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B5" w:rsidRPr="00C60150" w:rsidRDefault="00683B0C">
      <w:pPr>
        <w:jc w:val="center"/>
        <w:rPr>
          <w:b/>
          <w:szCs w:val="24"/>
          <w:lang w:eastAsia="lt-LT"/>
        </w:rPr>
      </w:pPr>
      <w:r w:rsidRPr="00C60150">
        <w:t xml:space="preserve">     </w:t>
      </w:r>
    </w:p>
    <w:p w:rsidR="00DC4BB5" w:rsidRPr="00C60150" w:rsidRDefault="00683B0C">
      <w:pPr>
        <w:spacing w:line="360" w:lineRule="auto"/>
        <w:jc w:val="center"/>
        <w:rPr>
          <w:szCs w:val="24"/>
          <w:lang w:eastAsia="lt-LT"/>
        </w:rPr>
      </w:pPr>
      <w:r w:rsidRPr="00C60150">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C60150" w:rsidRDefault="00683B0C">
      <w:pPr>
        <w:spacing w:line="360" w:lineRule="auto"/>
        <w:jc w:val="center"/>
        <w:rPr>
          <w:b/>
          <w:szCs w:val="24"/>
          <w:lang w:eastAsia="lt-LT"/>
        </w:rPr>
      </w:pPr>
      <w:r w:rsidRPr="00C60150">
        <w:rPr>
          <w:b/>
          <w:szCs w:val="24"/>
          <w:lang w:eastAsia="lt-LT"/>
        </w:rPr>
        <w:t>APLINKOS APSAUGOS AGENTŪRA</w:t>
      </w:r>
    </w:p>
    <w:p w:rsidR="00DC4BB5" w:rsidRPr="00C60150" w:rsidRDefault="00DC4BB5">
      <w:pPr>
        <w:jc w:val="center"/>
        <w:rPr>
          <w:szCs w:val="24"/>
          <w:lang w:eastAsia="lt-LT"/>
        </w:rPr>
      </w:pPr>
    </w:p>
    <w:p w:rsidR="00DC4BB5" w:rsidRPr="00C60150" w:rsidRDefault="00683B0C">
      <w:pPr>
        <w:spacing w:line="360" w:lineRule="auto"/>
        <w:jc w:val="center"/>
        <w:rPr>
          <w:b/>
          <w:szCs w:val="24"/>
          <w:lang w:eastAsia="lt-LT"/>
        </w:rPr>
      </w:pPr>
      <w:r w:rsidRPr="00C60150">
        <w:rPr>
          <w:b/>
          <w:szCs w:val="24"/>
          <w:lang w:eastAsia="lt-LT"/>
        </w:rPr>
        <w:t>TARŠOS INTEGRUOTOS PREVENCIJOS IR KONTROLĖS</w:t>
      </w:r>
    </w:p>
    <w:p w:rsidR="00DC4BB5" w:rsidRPr="00C60150" w:rsidRDefault="00683B0C">
      <w:pPr>
        <w:spacing w:line="360" w:lineRule="auto"/>
        <w:jc w:val="center"/>
        <w:rPr>
          <w:szCs w:val="24"/>
          <w:lang w:eastAsia="lt-LT"/>
        </w:rPr>
      </w:pPr>
      <w:r w:rsidRPr="00C60150">
        <w:rPr>
          <w:b/>
          <w:szCs w:val="24"/>
          <w:lang w:eastAsia="lt-LT"/>
        </w:rPr>
        <w:t>LEIDIMAS Nr</w:t>
      </w:r>
      <w:r w:rsidRPr="00C60150">
        <w:rPr>
          <w:szCs w:val="24"/>
          <w:lang w:eastAsia="lt-LT"/>
        </w:rPr>
        <w:t>.</w:t>
      </w:r>
      <w:r w:rsidR="00D11E9C" w:rsidRPr="00D11E9C">
        <w:rPr>
          <w:rFonts w:eastAsia="Calibri"/>
          <w:b/>
          <w:szCs w:val="24"/>
          <w:lang w:eastAsia="lt-LT"/>
        </w:rPr>
        <w:t xml:space="preserve"> </w:t>
      </w:r>
      <w:r w:rsidR="00D11E9C">
        <w:rPr>
          <w:rFonts w:eastAsia="Calibri"/>
          <w:b/>
          <w:szCs w:val="24"/>
          <w:lang w:eastAsia="lt-LT"/>
        </w:rPr>
        <w:t>T-Š.4-</w:t>
      </w:r>
      <w:r w:rsidR="00420FA8" w:rsidRPr="00420FA8">
        <w:rPr>
          <w:rFonts w:eastAsia="Calibri"/>
          <w:b/>
          <w:szCs w:val="24"/>
          <w:lang w:eastAsia="lt-LT"/>
        </w:rPr>
        <w:t>23</w:t>
      </w:r>
      <w:r w:rsidR="00D11E9C">
        <w:rPr>
          <w:rFonts w:eastAsia="Calibri"/>
          <w:b/>
          <w:szCs w:val="24"/>
          <w:lang w:eastAsia="lt-LT"/>
        </w:rPr>
        <w:t>/2016</w:t>
      </w:r>
    </w:p>
    <w:p w:rsidR="00DC4BB5" w:rsidRPr="00C60150" w:rsidRDefault="00DC4BB5">
      <w:pPr>
        <w:jc w:val="center"/>
        <w:rPr>
          <w:b/>
          <w:sz w:val="16"/>
          <w:szCs w:val="16"/>
          <w:lang w:eastAsia="lt-LT"/>
        </w:rPr>
      </w:pPr>
    </w:p>
    <w:p w:rsidR="00DC4BB5" w:rsidRPr="00C60150" w:rsidRDefault="00B75C05" w:rsidP="00B75C05">
      <w:pPr>
        <w:suppressAutoHyphens/>
        <w:spacing w:line="360" w:lineRule="atLeast"/>
        <w:ind w:left="5760"/>
        <w:textAlignment w:val="baseline"/>
        <w:rPr>
          <w:lang w:eastAsia="lt-LT"/>
        </w:rPr>
      </w:pPr>
      <w:r w:rsidRPr="00C60150">
        <w:rPr>
          <w:lang w:eastAsia="lt-LT"/>
        </w:rPr>
        <w:t>[1] [6] [7] [3] [9] [2] [8] [9] [0</w:t>
      </w:r>
      <w:r w:rsidR="00683B0C" w:rsidRPr="00C60150">
        <w:rPr>
          <w:lang w:eastAsia="lt-LT"/>
        </w:rPr>
        <w:t>]</w:t>
      </w:r>
    </w:p>
    <w:p w:rsidR="00DC4BB5" w:rsidRPr="00C60150" w:rsidRDefault="00683B0C">
      <w:pPr>
        <w:suppressAutoHyphens/>
        <w:spacing w:line="360" w:lineRule="atLeast"/>
        <w:ind w:firstLine="6663"/>
        <w:textAlignment w:val="baseline"/>
        <w:rPr>
          <w:sz w:val="20"/>
          <w:lang w:eastAsia="lt-LT"/>
        </w:rPr>
      </w:pPr>
      <w:r w:rsidRPr="00C60150">
        <w:rPr>
          <w:sz w:val="20"/>
          <w:lang w:eastAsia="lt-LT"/>
        </w:rPr>
        <w:t>(Juridinio asmens kodas)</w:t>
      </w:r>
    </w:p>
    <w:p w:rsidR="00B75C05" w:rsidRPr="00C60150" w:rsidRDefault="00B75C05" w:rsidP="00B75C05">
      <w:pPr>
        <w:jc w:val="center"/>
        <w:rPr>
          <w:b/>
          <w:szCs w:val="24"/>
          <w:u w:val="single"/>
          <w:lang w:eastAsia="lt-LT"/>
        </w:rPr>
      </w:pPr>
      <w:r w:rsidRPr="00C60150">
        <w:rPr>
          <w:b/>
          <w:szCs w:val="24"/>
          <w:u w:val="single"/>
          <w:lang w:val="da-DK" w:eastAsia="lt-LT"/>
        </w:rPr>
        <w:t>UAB „Ekovalis“, Ventos g. 8, Mažeikiai, tel. 8 443 90503</w:t>
      </w:r>
    </w:p>
    <w:p w:rsidR="00DC4BB5" w:rsidRPr="00C60150" w:rsidRDefault="00B75C05" w:rsidP="00B75C05">
      <w:pPr>
        <w:jc w:val="center"/>
        <w:rPr>
          <w:sz w:val="20"/>
          <w:szCs w:val="24"/>
          <w:lang w:eastAsia="lt-LT"/>
        </w:rPr>
      </w:pPr>
      <w:r w:rsidRPr="00C60150">
        <w:rPr>
          <w:szCs w:val="24"/>
          <w:lang w:eastAsia="lt-LT"/>
        </w:rPr>
        <w:t xml:space="preserve"> </w:t>
      </w:r>
      <w:r w:rsidR="00683B0C" w:rsidRPr="00C60150">
        <w:rPr>
          <w:sz w:val="20"/>
          <w:szCs w:val="24"/>
          <w:lang w:eastAsia="lt-LT"/>
        </w:rPr>
        <w:t>(Ūkinės veiklos objekto pavadinimas, adresas, telefonas)</w:t>
      </w:r>
    </w:p>
    <w:p w:rsidR="00DC4BB5" w:rsidRPr="00C60150" w:rsidRDefault="00DC4BB5">
      <w:pPr>
        <w:rPr>
          <w:szCs w:val="24"/>
          <w:lang w:eastAsia="lt-LT"/>
        </w:rPr>
      </w:pPr>
    </w:p>
    <w:p w:rsidR="00B75C05" w:rsidRPr="00C60150" w:rsidRDefault="00B75C05">
      <w:pPr>
        <w:jc w:val="center"/>
        <w:rPr>
          <w:sz w:val="20"/>
          <w:szCs w:val="24"/>
          <w:u w:val="single"/>
          <w:lang w:eastAsia="lt-LT"/>
        </w:rPr>
      </w:pPr>
      <w:r w:rsidRPr="00C60150">
        <w:rPr>
          <w:b/>
          <w:szCs w:val="24"/>
          <w:u w:val="single"/>
          <w:lang w:eastAsia="lt-LT"/>
        </w:rPr>
        <w:t>UAB „Ekovalis“, Ventos g. 8, Mažeikiai, tel. 8 443 90503, 8 443 90502, faks. 8 443 90010, el. paštas: info@ekovalis.lt</w:t>
      </w:r>
      <w:r w:rsidRPr="00C60150">
        <w:rPr>
          <w:sz w:val="20"/>
          <w:szCs w:val="24"/>
          <w:u w:val="single"/>
          <w:lang w:eastAsia="lt-LT"/>
        </w:rPr>
        <w:t xml:space="preserve"> </w:t>
      </w:r>
    </w:p>
    <w:p w:rsidR="00DC4BB5" w:rsidRPr="00C60150" w:rsidRDefault="00683B0C">
      <w:pPr>
        <w:jc w:val="center"/>
        <w:rPr>
          <w:sz w:val="20"/>
          <w:szCs w:val="24"/>
          <w:lang w:eastAsia="lt-LT"/>
        </w:rPr>
      </w:pPr>
      <w:r w:rsidRPr="00C60150">
        <w:rPr>
          <w:sz w:val="20"/>
          <w:szCs w:val="24"/>
          <w:lang w:eastAsia="lt-LT"/>
        </w:rPr>
        <w:t>(Veiklos vykdytojas, jo adresas, telefono, fakso Nr., elektroninio pašto adresas)</w:t>
      </w:r>
    </w:p>
    <w:p w:rsidR="00DC4BB5" w:rsidRDefault="00DC4BB5">
      <w:pPr>
        <w:rPr>
          <w:szCs w:val="24"/>
          <w:lang w:eastAsia="lt-LT"/>
        </w:rPr>
      </w:pPr>
    </w:p>
    <w:p w:rsidR="00086A45" w:rsidRDefault="00086A45">
      <w:pPr>
        <w:rPr>
          <w:szCs w:val="24"/>
          <w:lang w:eastAsia="lt-LT"/>
        </w:rPr>
      </w:pPr>
    </w:p>
    <w:p w:rsidR="00420FA8" w:rsidRPr="00C60150" w:rsidRDefault="00420FA8">
      <w:pPr>
        <w:rPr>
          <w:szCs w:val="24"/>
          <w:lang w:eastAsia="lt-LT"/>
        </w:rPr>
      </w:pPr>
      <w:bookmarkStart w:id="0" w:name="_GoBack"/>
      <w:bookmarkEnd w:id="0"/>
    </w:p>
    <w:p w:rsidR="00DC4BB5" w:rsidRPr="00C60150" w:rsidRDefault="00683B0C">
      <w:pPr>
        <w:rPr>
          <w:szCs w:val="24"/>
          <w:lang w:eastAsia="lt-LT"/>
        </w:rPr>
      </w:pPr>
      <w:r w:rsidRPr="00C60150">
        <w:rPr>
          <w:szCs w:val="24"/>
          <w:lang w:eastAsia="lt-LT"/>
        </w:rPr>
        <w:t xml:space="preserve">Leidimą (be priedų) sudaro </w:t>
      </w:r>
      <w:r w:rsidR="00086A45">
        <w:rPr>
          <w:szCs w:val="24"/>
          <w:lang w:eastAsia="lt-LT"/>
        </w:rPr>
        <w:t>58</w:t>
      </w:r>
      <w:r w:rsidR="00C60150">
        <w:rPr>
          <w:szCs w:val="24"/>
          <w:lang w:eastAsia="lt-LT"/>
        </w:rPr>
        <w:t xml:space="preserve"> lapai</w:t>
      </w:r>
      <w:r w:rsidRPr="00C60150">
        <w:rPr>
          <w:szCs w:val="24"/>
          <w:lang w:eastAsia="lt-LT"/>
        </w:rPr>
        <w:t>.</w:t>
      </w:r>
    </w:p>
    <w:p w:rsidR="00DC4BB5" w:rsidRDefault="00DC4BB5">
      <w:pPr>
        <w:rPr>
          <w:szCs w:val="24"/>
          <w:lang w:eastAsia="lt-LT"/>
        </w:rPr>
      </w:pPr>
    </w:p>
    <w:p w:rsidR="00086A45" w:rsidRPr="00C60150" w:rsidRDefault="00086A45">
      <w:pPr>
        <w:rPr>
          <w:szCs w:val="24"/>
          <w:lang w:eastAsia="lt-LT"/>
        </w:rPr>
      </w:pPr>
    </w:p>
    <w:p w:rsidR="00DC4BB5" w:rsidRPr="00C60150" w:rsidRDefault="00DC4BB5">
      <w:pPr>
        <w:rPr>
          <w:szCs w:val="24"/>
          <w:lang w:eastAsia="lt-LT"/>
        </w:rPr>
      </w:pPr>
    </w:p>
    <w:p w:rsidR="00DC4BB5" w:rsidRPr="00C60150" w:rsidRDefault="00B75C05">
      <w:pPr>
        <w:rPr>
          <w:szCs w:val="24"/>
          <w:lang w:eastAsia="lt-LT"/>
        </w:rPr>
      </w:pPr>
      <w:r w:rsidRPr="00C60150">
        <w:rPr>
          <w:szCs w:val="24"/>
          <w:lang w:eastAsia="lt-LT"/>
        </w:rPr>
        <w:t xml:space="preserve">Išduotas 2016 </w:t>
      </w:r>
      <w:r w:rsidR="00683B0C" w:rsidRPr="00C60150">
        <w:rPr>
          <w:szCs w:val="24"/>
          <w:lang w:eastAsia="lt-LT"/>
        </w:rPr>
        <w:t>m</w:t>
      </w:r>
      <w:r w:rsidR="00086A45">
        <w:rPr>
          <w:szCs w:val="24"/>
          <w:lang w:eastAsia="lt-LT"/>
        </w:rPr>
        <w:t xml:space="preserve"> spalio</w:t>
      </w:r>
      <w:r w:rsidRPr="00C60150">
        <w:rPr>
          <w:szCs w:val="24"/>
          <w:lang w:eastAsia="lt-LT"/>
        </w:rPr>
        <w:t xml:space="preserve">   </w:t>
      </w:r>
      <w:r w:rsidR="00086A45">
        <w:rPr>
          <w:szCs w:val="24"/>
          <w:lang w:eastAsia="lt-LT"/>
        </w:rPr>
        <w:t xml:space="preserve">  </w:t>
      </w:r>
      <w:r w:rsidR="00683B0C" w:rsidRPr="00C60150">
        <w:rPr>
          <w:szCs w:val="24"/>
          <w:lang w:eastAsia="lt-LT"/>
        </w:rPr>
        <w:t>d.</w:t>
      </w:r>
      <w:r w:rsidR="00683B0C" w:rsidRPr="00C60150">
        <w:rPr>
          <w:szCs w:val="24"/>
          <w:lang w:eastAsia="lt-LT"/>
        </w:rPr>
        <w:tab/>
      </w:r>
      <w:r w:rsidR="00683B0C" w:rsidRPr="00C60150">
        <w:rPr>
          <w:szCs w:val="24"/>
          <w:lang w:eastAsia="lt-LT"/>
        </w:rPr>
        <w:tab/>
      </w:r>
      <w:r w:rsidR="00683B0C" w:rsidRPr="00C60150">
        <w:rPr>
          <w:szCs w:val="24"/>
          <w:lang w:eastAsia="lt-LT"/>
        </w:rPr>
        <w:tab/>
        <w:t>A.V.</w:t>
      </w:r>
      <w:r w:rsidR="00683B0C" w:rsidRPr="00C60150">
        <w:rPr>
          <w:szCs w:val="24"/>
          <w:lang w:eastAsia="lt-LT"/>
        </w:rPr>
        <w:tab/>
      </w:r>
      <w:r w:rsidR="00683B0C" w:rsidRPr="00C60150">
        <w:rPr>
          <w:szCs w:val="24"/>
          <w:lang w:eastAsia="lt-LT"/>
        </w:rPr>
        <w:tab/>
      </w:r>
    </w:p>
    <w:p w:rsidR="00DC4BB5" w:rsidRPr="00C60150" w:rsidRDefault="00DC4BB5">
      <w:pPr>
        <w:rPr>
          <w:szCs w:val="24"/>
          <w:lang w:eastAsia="lt-LT"/>
        </w:rPr>
      </w:pPr>
    </w:p>
    <w:p w:rsidR="00086A45" w:rsidRPr="001E7BB8" w:rsidRDefault="00086A45" w:rsidP="00086A45">
      <w:pPr>
        <w:rPr>
          <w:szCs w:val="24"/>
          <w:lang w:eastAsia="lt-LT"/>
        </w:rPr>
      </w:pPr>
    </w:p>
    <w:p w:rsidR="00086A45" w:rsidRPr="001E7BB8" w:rsidRDefault="00086A45" w:rsidP="00086A45">
      <w:pPr>
        <w:tabs>
          <w:tab w:val="left" w:pos="6237"/>
        </w:tabs>
        <w:rPr>
          <w:szCs w:val="24"/>
          <w:lang w:eastAsia="lt-LT"/>
        </w:rPr>
      </w:pPr>
      <w:r>
        <w:rPr>
          <w:szCs w:val="24"/>
          <w:lang w:eastAsia="lt-LT"/>
        </w:rPr>
        <w:t xml:space="preserve">Direktorius              </w:t>
      </w:r>
      <w:r>
        <w:rPr>
          <w:szCs w:val="24"/>
          <w:u w:val="single"/>
          <w:lang w:eastAsia="lt-LT"/>
        </w:rPr>
        <w:t xml:space="preserve">Robertas </w:t>
      </w:r>
      <w:proofErr w:type="spellStart"/>
      <w:r>
        <w:rPr>
          <w:szCs w:val="24"/>
          <w:u w:val="single"/>
          <w:lang w:eastAsia="lt-LT"/>
        </w:rPr>
        <w:t>Marteckas</w:t>
      </w:r>
      <w:proofErr w:type="spellEnd"/>
      <w:r w:rsidRPr="001E7BB8">
        <w:rPr>
          <w:szCs w:val="24"/>
          <w:lang w:eastAsia="lt-LT"/>
        </w:rPr>
        <w:tab/>
        <w:t>_______________________</w:t>
      </w:r>
    </w:p>
    <w:p w:rsidR="00086A45" w:rsidRPr="001E7BB8" w:rsidRDefault="00086A45" w:rsidP="00086A45">
      <w:pPr>
        <w:tabs>
          <w:tab w:val="center" w:pos="4819"/>
          <w:tab w:val="right" w:pos="6946"/>
          <w:tab w:val="center" w:pos="7370"/>
          <w:tab w:val="right" w:pos="9638"/>
        </w:tabs>
        <w:ind w:firstLine="1450"/>
        <w:rPr>
          <w:sz w:val="20"/>
        </w:rPr>
      </w:pPr>
      <w:r>
        <w:rPr>
          <w:sz w:val="20"/>
        </w:rPr>
        <w:t xml:space="preserve">             (Vardas, pavardė)</w:t>
      </w:r>
      <w:r>
        <w:rPr>
          <w:sz w:val="20"/>
        </w:rPr>
        <w:tab/>
      </w:r>
      <w:r>
        <w:rPr>
          <w:sz w:val="20"/>
        </w:rPr>
        <w:tab/>
      </w:r>
      <w:r w:rsidRPr="001E7BB8">
        <w:rPr>
          <w:sz w:val="20"/>
        </w:rPr>
        <w:tab/>
      </w:r>
      <w:r>
        <w:rPr>
          <w:sz w:val="20"/>
        </w:rPr>
        <w:t xml:space="preserve">        </w:t>
      </w:r>
      <w:r w:rsidRPr="001E7BB8">
        <w:rPr>
          <w:sz w:val="20"/>
        </w:rPr>
        <w:t>(Parašas)</w:t>
      </w:r>
    </w:p>
    <w:p w:rsidR="00086A45" w:rsidRPr="001E7BB8" w:rsidRDefault="00086A45" w:rsidP="00086A45">
      <w:pPr>
        <w:rPr>
          <w:szCs w:val="24"/>
          <w:lang w:eastAsia="lt-LT"/>
        </w:rPr>
      </w:pPr>
    </w:p>
    <w:p w:rsidR="00DC4BB5" w:rsidRPr="00C60150" w:rsidRDefault="00DC4BB5">
      <w:pPr>
        <w:rPr>
          <w:szCs w:val="24"/>
          <w:lang w:eastAsia="lt-LT"/>
        </w:rPr>
      </w:pPr>
    </w:p>
    <w:p w:rsidR="00DC4BB5" w:rsidRPr="00C60150" w:rsidRDefault="00DC4BB5">
      <w:pPr>
        <w:rPr>
          <w:szCs w:val="24"/>
          <w:lang w:eastAsia="lt-LT"/>
        </w:rPr>
      </w:pPr>
    </w:p>
    <w:p w:rsidR="00DC4BB5" w:rsidRPr="00C60150" w:rsidRDefault="00DC4BB5">
      <w:pPr>
        <w:rPr>
          <w:szCs w:val="24"/>
          <w:lang w:eastAsia="lt-LT"/>
        </w:rPr>
      </w:pPr>
    </w:p>
    <w:p w:rsidR="00DC4BB5" w:rsidRPr="00C60150" w:rsidRDefault="00683B0C">
      <w:pPr>
        <w:rPr>
          <w:szCs w:val="24"/>
          <w:lang w:eastAsia="lt-LT"/>
        </w:rPr>
      </w:pPr>
      <w:r w:rsidRPr="00C60150">
        <w:rPr>
          <w:szCs w:val="24"/>
          <w:lang w:eastAsia="lt-LT"/>
        </w:rPr>
        <w:t>Šio leidimo parengti</w:t>
      </w:r>
      <w:r w:rsidR="00D11E9C">
        <w:rPr>
          <w:szCs w:val="24"/>
          <w:lang w:eastAsia="lt-LT"/>
        </w:rPr>
        <w:t xml:space="preserve"> 3 </w:t>
      </w:r>
      <w:r w:rsidRPr="00C60150">
        <w:rPr>
          <w:szCs w:val="24"/>
          <w:lang w:eastAsia="lt-LT"/>
        </w:rPr>
        <w:t>egzemplioriai.</w:t>
      </w:r>
    </w:p>
    <w:p w:rsidR="00DC4BB5" w:rsidRDefault="00DC4BB5">
      <w:pPr>
        <w:rPr>
          <w:szCs w:val="24"/>
          <w:lang w:eastAsia="lt-LT"/>
        </w:rPr>
      </w:pPr>
    </w:p>
    <w:p w:rsidR="00086A45" w:rsidRDefault="00086A45">
      <w:pPr>
        <w:rPr>
          <w:szCs w:val="24"/>
          <w:lang w:eastAsia="lt-LT"/>
        </w:rPr>
      </w:pPr>
    </w:p>
    <w:p w:rsidR="00086A45" w:rsidRDefault="00086A45">
      <w:pPr>
        <w:rPr>
          <w:szCs w:val="24"/>
          <w:lang w:eastAsia="lt-LT"/>
        </w:rPr>
      </w:pPr>
    </w:p>
    <w:p w:rsidR="00086A45" w:rsidRDefault="00086A45">
      <w:pPr>
        <w:rPr>
          <w:szCs w:val="24"/>
          <w:lang w:eastAsia="lt-LT"/>
        </w:rPr>
      </w:pPr>
    </w:p>
    <w:p w:rsidR="00086A45" w:rsidRPr="00C60150" w:rsidRDefault="00086A45">
      <w:pPr>
        <w:rPr>
          <w:szCs w:val="24"/>
          <w:lang w:eastAsia="lt-LT"/>
        </w:rPr>
      </w:pPr>
    </w:p>
    <w:p w:rsidR="00D11E9C" w:rsidRPr="00420FA8" w:rsidRDefault="00683B0C" w:rsidP="00420FA8">
      <w:pPr>
        <w:rPr>
          <w:szCs w:val="24"/>
          <w:lang w:eastAsia="lt-LT"/>
        </w:rPr>
      </w:pPr>
      <w:r w:rsidRPr="00C60150">
        <w:rPr>
          <w:szCs w:val="24"/>
          <w:lang w:eastAsia="lt-LT"/>
        </w:rPr>
        <w:t xml:space="preserve">Paraiška leidimui gauti ar pakeisti suderinta su: </w:t>
      </w:r>
      <w:r w:rsidR="00D11E9C" w:rsidRPr="00D11E9C">
        <w:rPr>
          <w:szCs w:val="24"/>
          <w:u w:val="single"/>
          <w:lang w:eastAsia="lt-LT"/>
        </w:rPr>
        <w:t>Nacionalinio vi</w:t>
      </w:r>
      <w:r w:rsidR="00086A45">
        <w:rPr>
          <w:szCs w:val="24"/>
          <w:u w:val="single"/>
          <w:lang w:eastAsia="lt-LT"/>
        </w:rPr>
        <w:t>suomenės sveikatos centro prie S</w:t>
      </w:r>
      <w:r w:rsidR="00D11E9C" w:rsidRPr="00D11E9C">
        <w:rPr>
          <w:szCs w:val="24"/>
          <w:u w:val="single"/>
          <w:lang w:eastAsia="lt-LT"/>
        </w:rPr>
        <w:t xml:space="preserve">veikatos apsaugos </w:t>
      </w:r>
      <w:r w:rsidR="00086A45">
        <w:rPr>
          <w:szCs w:val="24"/>
          <w:u w:val="single"/>
          <w:lang w:eastAsia="lt-LT"/>
        </w:rPr>
        <w:t>ministerijos Telšių departamentu</w:t>
      </w:r>
      <w:r w:rsidR="00D11E9C" w:rsidRPr="00D11E9C">
        <w:rPr>
          <w:szCs w:val="24"/>
          <w:u w:val="single"/>
          <w:lang w:eastAsia="lt-LT"/>
        </w:rPr>
        <w:t xml:space="preserve"> 2016-07-15 raštu Nr. 2.8-300(25.8.18.8.11)</w:t>
      </w:r>
    </w:p>
    <w:p w:rsidR="00DC4BB5" w:rsidRPr="00C60150" w:rsidRDefault="00D11E9C">
      <w:pPr>
        <w:tabs>
          <w:tab w:val="num" w:pos="567"/>
        </w:tabs>
        <w:jc w:val="center"/>
        <w:rPr>
          <w:sz w:val="20"/>
        </w:rPr>
      </w:pPr>
      <w:r w:rsidRPr="00C60150">
        <w:rPr>
          <w:sz w:val="20"/>
          <w:szCs w:val="24"/>
          <w:lang w:eastAsia="lt-LT"/>
        </w:rPr>
        <w:t xml:space="preserve"> </w:t>
      </w:r>
      <w:r w:rsidR="00683B0C" w:rsidRPr="00C60150">
        <w:rPr>
          <w:sz w:val="20"/>
          <w:szCs w:val="24"/>
          <w:lang w:eastAsia="lt-LT"/>
        </w:rPr>
        <w:t>(Derinusios institucijos pavadinimas, suderinimo data)</w:t>
      </w:r>
    </w:p>
    <w:p w:rsidR="00DC4BB5" w:rsidRPr="00C60150" w:rsidRDefault="00DC4BB5">
      <w:pPr>
        <w:widowControl w:val="0"/>
        <w:ind w:firstLine="567"/>
        <w:jc w:val="both"/>
        <w:rPr>
          <w:bCs/>
          <w:szCs w:val="24"/>
          <w:lang w:eastAsia="lt-LT"/>
        </w:rPr>
      </w:pPr>
    </w:p>
    <w:p w:rsidR="00DC4BB5" w:rsidRPr="00C60150" w:rsidRDefault="00DC4BB5">
      <w:pPr>
        <w:widowControl w:val="0"/>
        <w:ind w:firstLine="567"/>
        <w:jc w:val="both"/>
        <w:rPr>
          <w:bCs/>
          <w:szCs w:val="24"/>
          <w:lang w:eastAsia="lt-LT"/>
        </w:rPr>
        <w:sectPr w:rsidR="00DC4BB5" w:rsidRPr="00C60150" w:rsidSect="00C60150">
          <w:footerReference w:type="default" r:id="rId9"/>
          <w:pgSz w:w="12240" w:h="15840" w:code="1"/>
          <w:pgMar w:top="851" w:right="1134" w:bottom="851" w:left="1701" w:header="720" w:footer="720" w:gutter="0"/>
          <w:cols w:space="720"/>
          <w:noEndnote/>
          <w:titlePg/>
          <w:docGrid w:linePitch="326"/>
        </w:sectPr>
      </w:pPr>
    </w:p>
    <w:p w:rsidR="00DC4BB5" w:rsidRPr="00C60150" w:rsidRDefault="00DC4BB5">
      <w:pPr>
        <w:widowControl w:val="0"/>
        <w:ind w:firstLine="567"/>
        <w:jc w:val="both"/>
        <w:rPr>
          <w:bCs/>
          <w:szCs w:val="24"/>
          <w:lang w:eastAsia="lt-LT"/>
        </w:rPr>
      </w:pPr>
    </w:p>
    <w:p w:rsidR="00DC4BB5" w:rsidRPr="00C60150" w:rsidRDefault="00683B0C">
      <w:pPr>
        <w:jc w:val="center"/>
        <w:rPr>
          <w:b/>
          <w:sz w:val="22"/>
          <w:szCs w:val="22"/>
          <w:lang w:eastAsia="lt-LT"/>
        </w:rPr>
      </w:pPr>
      <w:r w:rsidRPr="00C60150">
        <w:rPr>
          <w:b/>
          <w:sz w:val="22"/>
          <w:szCs w:val="22"/>
          <w:lang w:eastAsia="lt-LT"/>
        </w:rPr>
        <w:t>I. BENDROJI DALIS</w:t>
      </w:r>
    </w:p>
    <w:p w:rsidR="00DC4BB5" w:rsidRPr="00C60150" w:rsidRDefault="00DC4BB5">
      <w:pPr>
        <w:jc w:val="center"/>
        <w:rPr>
          <w:b/>
          <w:sz w:val="22"/>
          <w:szCs w:val="22"/>
          <w:lang w:eastAsia="lt-LT"/>
        </w:rPr>
      </w:pPr>
    </w:p>
    <w:p w:rsidR="00DC4BB5" w:rsidRPr="00C60150"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C60150">
        <w:rPr>
          <w:sz w:val="22"/>
          <w:szCs w:val="22"/>
          <w:lang w:eastAsia="lt-LT"/>
        </w:rPr>
        <w:t>1. Įrenginio pavadinimas, gamybos (projektinis) pajėgumas arba vardinė (nominali) šiluminė galia, vieta (adresas).</w:t>
      </w:r>
      <w:r w:rsidRPr="00C60150">
        <w:rPr>
          <w:sz w:val="22"/>
          <w:szCs w:val="22"/>
        </w:rPr>
        <w:t xml:space="preserve"> </w:t>
      </w:r>
    </w:p>
    <w:p w:rsidR="00031A74" w:rsidRPr="00C60150" w:rsidRDefault="00031A7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rsidR="00031A74" w:rsidRPr="00C60150" w:rsidRDefault="00031A74" w:rsidP="00BC7253">
      <w:pPr>
        <w:jc w:val="both"/>
        <w:rPr>
          <w:rFonts w:ascii="Calibri" w:hAnsi="Calibri" w:cs="Calibri"/>
          <w:sz w:val="22"/>
          <w:szCs w:val="22"/>
          <w:lang w:val="en-US"/>
        </w:rPr>
      </w:pPr>
      <w:r w:rsidRPr="00C60150">
        <w:rPr>
          <w:sz w:val="22"/>
          <w:szCs w:val="22"/>
          <w:lang w:eastAsia="lt-LT"/>
        </w:rPr>
        <w:t>UAB „Ekovalis“ pavojingų ir nepavoji</w:t>
      </w:r>
      <w:r w:rsidR="00BC7253" w:rsidRPr="00C60150">
        <w:rPr>
          <w:sz w:val="22"/>
          <w:szCs w:val="22"/>
          <w:lang w:eastAsia="lt-LT"/>
        </w:rPr>
        <w:t xml:space="preserve">ngų atliekų tvarkymo įrenginys, Ventos g. 8, Mažeikiai. </w:t>
      </w:r>
      <w:r w:rsidR="00BC7253" w:rsidRPr="00C60150">
        <w:rPr>
          <w:bCs/>
          <w:sz w:val="22"/>
          <w:szCs w:val="22"/>
        </w:rPr>
        <w:t>Objekte gamyba nevykdoma. Objekto sandėlių (3 vnt.), atliekų smulkinimo patalpos bei irengimų ir įrenginių patalpų bendras plotas – 2011 m</w:t>
      </w:r>
      <w:r w:rsidR="00BC7253" w:rsidRPr="00C60150">
        <w:rPr>
          <w:bCs/>
          <w:sz w:val="22"/>
          <w:szCs w:val="22"/>
          <w:vertAlign w:val="superscript"/>
        </w:rPr>
        <w:t>2</w:t>
      </w:r>
      <w:r w:rsidR="00BC7253" w:rsidRPr="00C60150">
        <w:rPr>
          <w:bCs/>
          <w:sz w:val="22"/>
          <w:szCs w:val="22"/>
        </w:rPr>
        <w:t xml:space="preserve">, našumas – 1930 t. Atliekų tvarkymo įrenginio našumas – </w:t>
      </w:r>
      <w:r w:rsidR="00BC7253" w:rsidRPr="00C60150">
        <w:rPr>
          <w:sz w:val="22"/>
          <w:szCs w:val="22"/>
          <w:lang w:val="en-US"/>
        </w:rPr>
        <w:t>12848,0</w:t>
      </w:r>
      <w:r w:rsidR="00BC7253" w:rsidRPr="00C60150">
        <w:rPr>
          <w:rFonts w:ascii="Calibri" w:hAnsi="Calibri" w:cs="Calibri"/>
          <w:sz w:val="22"/>
          <w:szCs w:val="22"/>
          <w:lang w:val="en-US"/>
        </w:rPr>
        <w:t xml:space="preserve"> </w:t>
      </w:r>
      <w:r w:rsidR="00BC7253" w:rsidRPr="00C60150">
        <w:rPr>
          <w:bCs/>
          <w:sz w:val="22"/>
          <w:szCs w:val="22"/>
        </w:rPr>
        <w:t>t/m, didžiausias vienu metu leidžiamas laikyti atliekų kiekis – 614,9375 t.</w:t>
      </w:r>
      <w:r w:rsidR="00BC7253" w:rsidRPr="00C60150">
        <w:rPr>
          <w:rFonts w:ascii="Calibri" w:hAnsi="Calibri" w:cs="Calibri"/>
          <w:sz w:val="22"/>
          <w:szCs w:val="22"/>
          <w:lang w:val="en-US"/>
        </w:rPr>
        <w:t xml:space="preserve"> </w:t>
      </w:r>
      <w:r w:rsidR="00BC7253" w:rsidRPr="00C60150">
        <w:rPr>
          <w:sz w:val="22"/>
          <w:szCs w:val="22"/>
        </w:rPr>
        <w:t>Valymo įrenginių, skirtų pašalinti iš gamybinių nuotekų naftos produktus ir skendinčias medžiagas projektinis našumas – 12700,0 t/m., faktinis našumas -  9394,55 t/m.</w:t>
      </w:r>
    </w:p>
    <w:p w:rsidR="00031A74" w:rsidRPr="00C60150" w:rsidRDefault="00031A7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rsidR="00DC4BB5" w:rsidRPr="00C60150" w:rsidRDefault="00DC4BB5">
      <w:pPr>
        <w:rPr>
          <w:sz w:val="22"/>
          <w:szCs w:val="22"/>
        </w:rPr>
      </w:pPr>
    </w:p>
    <w:p w:rsidR="00DC4BB5" w:rsidRPr="00C60150" w:rsidRDefault="00683B0C">
      <w:pPr>
        <w:ind w:firstLine="567"/>
        <w:jc w:val="both"/>
        <w:rPr>
          <w:sz w:val="22"/>
          <w:szCs w:val="22"/>
          <w:lang w:eastAsia="lt-LT"/>
        </w:rPr>
      </w:pPr>
      <w:r w:rsidRPr="00C60150">
        <w:rPr>
          <w:sz w:val="22"/>
          <w:szCs w:val="22"/>
          <w:lang w:eastAsia="lt-LT"/>
        </w:rPr>
        <w:t>2. Ūkinės veiklos aprašymas.</w:t>
      </w:r>
    </w:p>
    <w:p w:rsidR="00B75C05" w:rsidRPr="00C60150" w:rsidRDefault="00B75C05">
      <w:pPr>
        <w:ind w:firstLine="567"/>
        <w:jc w:val="both"/>
        <w:rPr>
          <w:sz w:val="22"/>
          <w:szCs w:val="22"/>
          <w:lang w:eastAsia="lt-LT"/>
        </w:rPr>
      </w:pPr>
    </w:p>
    <w:p w:rsidR="00B75C05" w:rsidRPr="00C60150" w:rsidRDefault="00B75C05" w:rsidP="00B75C05">
      <w:pPr>
        <w:spacing w:line="360" w:lineRule="auto"/>
        <w:jc w:val="both"/>
        <w:rPr>
          <w:sz w:val="22"/>
          <w:szCs w:val="22"/>
          <w:lang w:eastAsia="lt-LT"/>
        </w:rPr>
      </w:pPr>
      <w:r w:rsidRPr="00C60150">
        <w:rPr>
          <w:sz w:val="22"/>
          <w:szCs w:val="22"/>
          <w:lang w:eastAsia="lt-LT"/>
        </w:rPr>
        <w:t>UAB „Ekovalis“ vykdoma veikla:</w:t>
      </w:r>
    </w:p>
    <w:p w:rsidR="00B75C05" w:rsidRPr="00C60150" w:rsidRDefault="00B75C05" w:rsidP="00B75C05">
      <w:pPr>
        <w:spacing w:line="360" w:lineRule="auto"/>
        <w:jc w:val="both"/>
        <w:rPr>
          <w:sz w:val="22"/>
          <w:szCs w:val="22"/>
          <w:lang w:eastAsia="lt-LT"/>
        </w:rPr>
      </w:pPr>
      <w:r w:rsidRPr="00C60150">
        <w:rPr>
          <w:sz w:val="22"/>
          <w:szCs w:val="22"/>
          <w:lang w:eastAsia="lt-LT"/>
        </w:rPr>
        <w:t>- pavojingų ir nepavojingų atliekų surinkimas ir vežimas;</w:t>
      </w:r>
    </w:p>
    <w:p w:rsidR="00B75C05" w:rsidRPr="00C60150" w:rsidRDefault="00B75C05" w:rsidP="00031A74">
      <w:pPr>
        <w:spacing w:line="360" w:lineRule="auto"/>
        <w:jc w:val="both"/>
        <w:rPr>
          <w:sz w:val="22"/>
          <w:szCs w:val="22"/>
          <w:lang w:eastAsia="lt-LT"/>
        </w:rPr>
      </w:pPr>
      <w:r w:rsidRPr="00C60150">
        <w:rPr>
          <w:sz w:val="22"/>
          <w:szCs w:val="22"/>
          <w:lang w:eastAsia="lt-LT"/>
        </w:rPr>
        <w:t>- pavojingų ir nepavojingų atliekų laikymas;</w:t>
      </w:r>
    </w:p>
    <w:p w:rsidR="00B75C05" w:rsidRPr="00C60150" w:rsidRDefault="00B75C05" w:rsidP="00031A74">
      <w:pPr>
        <w:spacing w:line="360" w:lineRule="auto"/>
        <w:jc w:val="both"/>
        <w:rPr>
          <w:sz w:val="22"/>
          <w:szCs w:val="22"/>
          <w:lang w:eastAsia="lt-LT"/>
        </w:rPr>
      </w:pPr>
      <w:r w:rsidRPr="00C60150">
        <w:rPr>
          <w:sz w:val="22"/>
          <w:szCs w:val="22"/>
          <w:lang w:eastAsia="lt-LT"/>
        </w:rPr>
        <w:t>- pavojingų ir nepavojingų atliekų naudojimas;</w:t>
      </w:r>
    </w:p>
    <w:p w:rsidR="00B75C05" w:rsidRPr="00C60150" w:rsidRDefault="00B75C05" w:rsidP="00031A74">
      <w:pPr>
        <w:spacing w:line="360" w:lineRule="auto"/>
        <w:jc w:val="both"/>
        <w:rPr>
          <w:sz w:val="22"/>
          <w:szCs w:val="22"/>
          <w:lang w:eastAsia="lt-LT"/>
        </w:rPr>
      </w:pPr>
      <w:r w:rsidRPr="00C60150">
        <w:rPr>
          <w:sz w:val="22"/>
          <w:szCs w:val="22"/>
          <w:lang w:eastAsia="lt-LT"/>
        </w:rPr>
        <w:t>- naftos produktų rezervuarų valymas ir plovimas;</w:t>
      </w:r>
    </w:p>
    <w:p w:rsidR="00B75C05" w:rsidRPr="00C60150" w:rsidRDefault="00B75C05" w:rsidP="00031A74">
      <w:pPr>
        <w:spacing w:line="360" w:lineRule="auto"/>
        <w:jc w:val="both"/>
        <w:rPr>
          <w:sz w:val="22"/>
          <w:szCs w:val="22"/>
          <w:lang w:eastAsia="lt-LT"/>
        </w:rPr>
      </w:pPr>
      <w:r w:rsidRPr="00C60150">
        <w:rPr>
          <w:sz w:val="22"/>
          <w:szCs w:val="22"/>
          <w:lang w:eastAsia="lt-LT"/>
        </w:rPr>
        <w:t>- įmonių nuotekų valymo įrenginių valymas;</w:t>
      </w:r>
    </w:p>
    <w:p w:rsidR="00B75C05" w:rsidRPr="00C60150" w:rsidRDefault="00B75C05" w:rsidP="00031A74">
      <w:pPr>
        <w:spacing w:line="360" w:lineRule="auto"/>
        <w:jc w:val="both"/>
        <w:rPr>
          <w:sz w:val="22"/>
          <w:szCs w:val="22"/>
          <w:lang w:eastAsia="lt-LT"/>
        </w:rPr>
      </w:pPr>
      <w:r w:rsidRPr="00C60150">
        <w:rPr>
          <w:sz w:val="22"/>
          <w:szCs w:val="22"/>
          <w:lang w:eastAsia="lt-LT"/>
        </w:rPr>
        <w:t>- alyvų atliekų ir naftos produktais užterštų vandenų ir skysčių, panaudotų valymo įrenginių absorbcinių filtrų tvarkymas;</w:t>
      </w:r>
    </w:p>
    <w:p w:rsidR="00B75C05" w:rsidRPr="00C60150" w:rsidRDefault="00B75C05" w:rsidP="00031A74">
      <w:pPr>
        <w:spacing w:line="360" w:lineRule="auto"/>
        <w:jc w:val="both"/>
        <w:rPr>
          <w:sz w:val="22"/>
          <w:szCs w:val="22"/>
          <w:lang w:eastAsia="lt-LT"/>
        </w:rPr>
      </w:pPr>
      <w:r w:rsidRPr="00C60150">
        <w:rPr>
          <w:sz w:val="22"/>
          <w:szCs w:val="22"/>
          <w:lang w:eastAsia="lt-LT"/>
        </w:rPr>
        <w:t>- krovininių automobilių ir automobilinių cisternų, vežančių naftą ir naftos produktus, plovimas;</w:t>
      </w:r>
    </w:p>
    <w:p w:rsidR="00B75C05" w:rsidRPr="00C60150" w:rsidRDefault="00B75C05" w:rsidP="00031A74">
      <w:pPr>
        <w:spacing w:line="360" w:lineRule="auto"/>
        <w:jc w:val="both"/>
        <w:rPr>
          <w:sz w:val="22"/>
          <w:szCs w:val="22"/>
          <w:lang w:eastAsia="lt-LT"/>
        </w:rPr>
      </w:pPr>
      <w:r w:rsidRPr="00C60150">
        <w:rPr>
          <w:sz w:val="22"/>
          <w:szCs w:val="22"/>
          <w:lang w:eastAsia="lt-LT"/>
        </w:rPr>
        <w:t>- riebaluoto vandens tvarkymas.</w:t>
      </w:r>
    </w:p>
    <w:p w:rsidR="00DC4BB5" w:rsidRPr="00C60150" w:rsidRDefault="00683B0C">
      <w:pPr>
        <w:ind w:firstLine="567"/>
        <w:jc w:val="both"/>
        <w:rPr>
          <w:sz w:val="22"/>
          <w:szCs w:val="22"/>
          <w:lang w:eastAsia="lt-LT"/>
        </w:rPr>
      </w:pPr>
      <w:r w:rsidRPr="00C60150">
        <w:rPr>
          <w:sz w:val="22"/>
          <w:szCs w:val="22"/>
          <w:lang w:eastAsia="lt-LT"/>
        </w:rPr>
        <w:t>3. Veiklos rūšys, kurioms išduodamas leidimas:</w:t>
      </w:r>
    </w:p>
    <w:p w:rsidR="00DC4BB5" w:rsidRPr="00C60150" w:rsidRDefault="00DC4BB5">
      <w:pPr>
        <w:ind w:firstLine="567"/>
        <w:jc w:val="both"/>
        <w:rPr>
          <w:sz w:val="22"/>
          <w:szCs w:val="22"/>
          <w:lang w:eastAsia="lt-LT"/>
        </w:rPr>
      </w:pPr>
    </w:p>
    <w:p w:rsidR="00DC4BB5" w:rsidRPr="00C60150" w:rsidRDefault="00683B0C">
      <w:pPr>
        <w:suppressAutoHyphens/>
        <w:ind w:firstLine="567"/>
        <w:jc w:val="both"/>
        <w:textAlignment w:val="baseline"/>
        <w:rPr>
          <w:sz w:val="22"/>
          <w:szCs w:val="22"/>
          <w:lang w:eastAsia="lt-LT"/>
        </w:rPr>
      </w:pPr>
      <w:r w:rsidRPr="00C60150">
        <w:rPr>
          <w:sz w:val="22"/>
          <w:szCs w:val="22"/>
          <w:lang w:eastAsia="lt-LT"/>
        </w:rPr>
        <w:t xml:space="preserve">1 lentelė. Įrenginyje leidžiama vykdyti ūkinė veikla </w:t>
      </w:r>
    </w:p>
    <w:p w:rsidR="00DC4BB5" w:rsidRPr="00C60150" w:rsidRDefault="00DC4BB5">
      <w:pPr>
        <w:suppressAutoHyphens/>
        <w:ind w:firstLine="567"/>
        <w:jc w:val="both"/>
        <w:textAlignment w:val="baseline"/>
        <w:rPr>
          <w:sz w:val="22"/>
          <w:szCs w:val="22"/>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6472"/>
      </w:tblGrid>
      <w:tr w:rsidR="00031A74" w:rsidRPr="00C60150">
        <w:tc>
          <w:tcPr>
            <w:tcW w:w="6716" w:type="dxa"/>
            <w:tcBorders>
              <w:top w:val="single" w:sz="4" w:space="0" w:color="auto"/>
              <w:left w:val="single" w:sz="4" w:space="0" w:color="auto"/>
              <w:bottom w:val="single" w:sz="4" w:space="0" w:color="auto"/>
              <w:right w:val="single" w:sz="4" w:space="0" w:color="auto"/>
            </w:tcBorders>
          </w:tcPr>
          <w:p w:rsidR="00DC4BB5" w:rsidRPr="00C60150" w:rsidRDefault="00683B0C">
            <w:pPr>
              <w:suppressAutoHyphens/>
              <w:jc w:val="center"/>
              <w:textAlignment w:val="baseline"/>
              <w:rPr>
                <w:sz w:val="22"/>
                <w:szCs w:val="22"/>
                <w:lang w:eastAsia="lt-LT"/>
              </w:rPr>
            </w:pPr>
            <w:r w:rsidRPr="00C60150">
              <w:rPr>
                <w:sz w:val="22"/>
                <w:szCs w:val="22"/>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rsidR="00DC4BB5" w:rsidRPr="00C60150" w:rsidRDefault="00683B0C" w:rsidP="00B75C05">
            <w:pPr>
              <w:tabs>
                <w:tab w:val="left" w:pos="615"/>
                <w:tab w:val="center" w:pos="4357"/>
              </w:tabs>
              <w:suppressAutoHyphens/>
              <w:textAlignment w:val="baseline"/>
              <w:rPr>
                <w:sz w:val="22"/>
                <w:szCs w:val="22"/>
                <w:lang w:eastAsia="lt-LT"/>
              </w:rPr>
            </w:pPr>
            <w:r w:rsidRPr="00C60150">
              <w:rPr>
                <w:sz w:val="22"/>
                <w:szCs w:val="22"/>
                <w:lang w:eastAsia="lt-LT"/>
              </w:rPr>
              <w:t>Įrenginyje leidžiamos vykdyti veiklos rūšies pavadinimas pagal Taisyklių 1 priedą ir kita tiesiogiai susijusi veikla</w:t>
            </w:r>
          </w:p>
        </w:tc>
      </w:tr>
      <w:tr w:rsidR="00031A74" w:rsidRPr="00C60150">
        <w:tc>
          <w:tcPr>
            <w:tcW w:w="6716" w:type="dxa"/>
            <w:tcBorders>
              <w:top w:val="single" w:sz="4" w:space="0" w:color="auto"/>
              <w:left w:val="single" w:sz="4" w:space="0" w:color="auto"/>
              <w:bottom w:val="single" w:sz="4" w:space="0" w:color="auto"/>
              <w:right w:val="single" w:sz="4" w:space="0" w:color="auto"/>
            </w:tcBorders>
          </w:tcPr>
          <w:p w:rsidR="00DC4BB5" w:rsidRPr="00C60150" w:rsidRDefault="00683B0C">
            <w:pPr>
              <w:suppressAutoHyphens/>
              <w:jc w:val="center"/>
              <w:textAlignment w:val="baseline"/>
              <w:rPr>
                <w:sz w:val="22"/>
                <w:szCs w:val="22"/>
                <w:lang w:eastAsia="lt-LT"/>
              </w:rPr>
            </w:pPr>
            <w:r w:rsidRPr="00C60150">
              <w:rPr>
                <w:sz w:val="22"/>
                <w:szCs w:val="22"/>
                <w:lang w:eastAsia="lt-LT"/>
              </w:rPr>
              <w:t>1</w:t>
            </w:r>
          </w:p>
        </w:tc>
        <w:tc>
          <w:tcPr>
            <w:tcW w:w="6472" w:type="dxa"/>
            <w:tcBorders>
              <w:top w:val="single" w:sz="4" w:space="0" w:color="auto"/>
              <w:left w:val="single" w:sz="4" w:space="0" w:color="auto"/>
              <w:bottom w:val="single" w:sz="4" w:space="0" w:color="auto"/>
              <w:right w:val="single" w:sz="4" w:space="0" w:color="auto"/>
            </w:tcBorders>
          </w:tcPr>
          <w:p w:rsidR="00DC4BB5" w:rsidRPr="00C60150" w:rsidRDefault="00683B0C">
            <w:pPr>
              <w:suppressAutoHyphens/>
              <w:jc w:val="center"/>
              <w:textAlignment w:val="baseline"/>
              <w:rPr>
                <w:sz w:val="22"/>
                <w:szCs w:val="22"/>
                <w:lang w:eastAsia="lt-LT"/>
              </w:rPr>
            </w:pPr>
            <w:r w:rsidRPr="00C60150">
              <w:rPr>
                <w:sz w:val="22"/>
                <w:szCs w:val="22"/>
                <w:lang w:eastAsia="lt-LT"/>
              </w:rPr>
              <w:t>2</w:t>
            </w:r>
          </w:p>
        </w:tc>
      </w:tr>
      <w:tr w:rsidR="00031A74" w:rsidRPr="00C60150">
        <w:tc>
          <w:tcPr>
            <w:tcW w:w="6716" w:type="dxa"/>
            <w:tcBorders>
              <w:top w:val="single" w:sz="4" w:space="0" w:color="auto"/>
              <w:left w:val="single" w:sz="4" w:space="0" w:color="auto"/>
              <w:bottom w:val="single" w:sz="4" w:space="0" w:color="auto"/>
              <w:right w:val="single" w:sz="4" w:space="0" w:color="auto"/>
            </w:tcBorders>
          </w:tcPr>
          <w:p w:rsidR="00DC4BB5" w:rsidRPr="00C60150" w:rsidRDefault="00B75C05">
            <w:pPr>
              <w:suppressAutoHyphens/>
              <w:jc w:val="both"/>
              <w:textAlignment w:val="baseline"/>
              <w:rPr>
                <w:sz w:val="22"/>
                <w:szCs w:val="22"/>
                <w:lang w:eastAsia="lt-LT"/>
              </w:rPr>
            </w:pPr>
            <w:r w:rsidRPr="00C60150">
              <w:rPr>
                <w:sz w:val="22"/>
                <w:szCs w:val="22"/>
              </w:rPr>
              <w:t>Pavojingų atliekų tvarkymas</w:t>
            </w:r>
          </w:p>
        </w:tc>
        <w:tc>
          <w:tcPr>
            <w:tcW w:w="6472" w:type="dxa"/>
            <w:tcBorders>
              <w:top w:val="single" w:sz="4" w:space="0" w:color="auto"/>
              <w:left w:val="single" w:sz="4" w:space="0" w:color="auto"/>
              <w:bottom w:val="single" w:sz="4" w:space="0" w:color="auto"/>
              <w:right w:val="single" w:sz="4" w:space="0" w:color="auto"/>
            </w:tcBorders>
          </w:tcPr>
          <w:p w:rsidR="00B75C05" w:rsidRPr="00C60150" w:rsidRDefault="00B75C05" w:rsidP="00B75C05">
            <w:pPr>
              <w:suppressAutoHyphens/>
              <w:jc w:val="both"/>
              <w:textAlignment w:val="baseline"/>
              <w:rPr>
                <w:sz w:val="22"/>
                <w:szCs w:val="22"/>
                <w:lang w:eastAsia="lt-LT"/>
              </w:rPr>
            </w:pPr>
            <w:r w:rsidRPr="00C60150">
              <w:rPr>
                <w:sz w:val="22"/>
                <w:szCs w:val="22"/>
                <w:lang w:val="da-DK" w:eastAsia="lt-LT"/>
              </w:rPr>
              <w:t xml:space="preserve">5.1. pavojingų atliekų šalinimas arba naudojimas, kai pajėgumas didesnis kaip 10 tonų per dieną, įskaitant vieną ar daugiau šių veiklos </w:t>
            </w:r>
            <w:r w:rsidRPr="00C60150">
              <w:rPr>
                <w:sz w:val="22"/>
                <w:szCs w:val="22"/>
                <w:lang w:val="da-DK" w:eastAsia="lt-LT"/>
              </w:rPr>
              <w:lastRenderedPageBreak/>
              <w:t>rūšių:</w:t>
            </w:r>
          </w:p>
          <w:p w:rsidR="00B75C05" w:rsidRPr="00C60150" w:rsidRDefault="00B75C05" w:rsidP="00B75C05">
            <w:pPr>
              <w:suppressAutoHyphens/>
              <w:jc w:val="both"/>
              <w:textAlignment w:val="baseline"/>
              <w:rPr>
                <w:sz w:val="22"/>
                <w:szCs w:val="22"/>
                <w:lang w:val="da-DK" w:eastAsia="lt-LT"/>
              </w:rPr>
            </w:pPr>
            <w:r w:rsidRPr="00C60150">
              <w:rPr>
                <w:sz w:val="22"/>
                <w:szCs w:val="22"/>
                <w:lang w:val="da-DK" w:eastAsia="lt-LT"/>
              </w:rPr>
              <w:t>5.1.1. biologinį apdorojimą;</w:t>
            </w:r>
          </w:p>
          <w:p w:rsidR="00DC4BB5" w:rsidRPr="00C60150" w:rsidRDefault="00B75C05" w:rsidP="00B75C05">
            <w:pPr>
              <w:suppressAutoHyphens/>
              <w:jc w:val="both"/>
              <w:textAlignment w:val="baseline"/>
              <w:rPr>
                <w:sz w:val="22"/>
                <w:szCs w:val="22"/>
                <w:lang w:eastAsia="lt-LT"/>
              </w:rPr>
            </w:pPr>
            <w:r w:rsidRPr="00C60150">
              <w:rPr>
                <w:sz w:val="22"/>
                <w:szCs w:val="22"/>
                <w:lang w:val="da-DK" w:eastAsia="lt-LT"/>
              </w:rPr>
              <w:t>5.1.2. fizikinį cheminį apdorojimą;</w:t>
            </w:r>
          </w:p>
        </w:tc>
      </w:tr>
    </w:tbl>
    <w:p w:rsidR="00DC4BB5" w:rsidRPr="00C60150" w:rsidRDefault="00DC4BB5">
      <w:pPr>
        <w:ind w:firstLine="567"/>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 xml:space="preserve">4. Veiklos rūšys, kurioms priskirta šiltnamio dujas išmetanti ūkinė veikla, įrenginio gamybos (projektinis) pajėgumas. </w:t>
      </w:r>
    </w:p>
    <w:p w:rsidR="00031A74" w:rsidRPr="00C60150" w:rsidRDefault="00031A74">
      <w:pPr>
        <w:ind w:firstLine="567"/>
        <w:jc w:val="both"/>
        <w:rPr>
          <w:sz w:val="22"/>
          <w:szCs w:val="22"/>
          <w:lang w:eastAsia="lt-LT"/>
        </w:rPr>
      </w:pPr>
    </w:p>
    <w:p w:rsidR="00031A74" w:rsidRPr="00C60150" w:rsidRDefault="003C5F38" w:rsidP="00031A74">
      <w:pPr>
        <w:jc w:val="both"/>
        <w:rPr>
          <w:sz w:val="22"/>
          <w:szCs w:val="22"/>
          <w:lang w:eastAsia="lt-LT"/>
        </w:rPr>
      </w:pPr>
      <w:r w:rsidRPr="00C60150">
        <w:rPr>
          <w:sz w:val="22"/>
          <w:szCs w:val="22"/>
          <w:lang w:eastAsia="lt-LT"/>
        </w:rPr>
        <w:t>Ši veiklos rūšis nepriskiriama šiltnamio dujas išmetančiai ūkinei veiklai.</w:t>
      </w:r>
    </w:p>
    <w:p w:rsidR="00031A74" w:rsidRPr="00C60150" w:rsidRDefault="00031A74">
      <w:pPr>
        <w:ind w:firstLine="567"/>
        <w:jc w:val="both"/>
        <w:rPr>
          <w:sz w:val="22"/>
          <w:szCs w:val="22"/>
          <w:lang w:eastAsia="lt-LT"/>
        </w:rPr>
      </w:pPr>
    </w:p>
    <w:p w:rsidR="00DC4BB5" w:rsidRPr="00C60150" w:rsidRDefault="00683B0C">
      <w:pPr>
        <w:widowControl w:val="0"/>
        <w:ind w:firstLine="567"/>
        <w:jc w:val="both"/>
        <w:rPr>
          <w:sz w:val="22"/>
          <w:szCs w:val="22"/>
          <w:lang w:eastAsia="lt-LT"/>
        </w:rPr>
      </w:pPr>
      <w:r w:rsidRPr="00C60150">
        <w:rPr>
          <w:sz w:val="22"/>
          <w:szCs w:val="22"/>
          <w:lang w:eastAsia="lt-LT"/>
        </w:rPr>
        <w:t>5. Informacija apie įdiegtą vadybos sistemą.</w:t>
      </w:r>
    </w:p>
    <w:p w:rsidR="00031A74" w:rsidRPr="00C60150" w:rsidRDefault="00031A74">
      <w:pPr>
        <w:widowControl w:val="0"/>
        <w:ind w:firstLine="567"/>
        <w:jc w:val="both"/>
        <w:rPr>
          <w:sz w:val="22"/>
          <w:szCs w:val="22"/>
          <w:lang w:eastAsia="lt-LT"/>
        </w:rPr>
      </w:pPr>
    </w:p>
    <w:p w:rsidR="00031A74" w:rsidRPr="00C60150" w:rsidRDefault="00031A74" w:rsidP="00031A74">
      <w:pPr>
        <w:suppressAutoHyphens/>
        <w:adjustRightInd w:val="0"/>
        <w:spacing w:line="360" w:lineRule="atLeast"/>
        <w:jc w:val="both"/>
        <w:rPr>
          <w:sz w:val="22"/>
          <w:szCs w:val="22"/>
        </w:rPr>
      </w:pPr>
      <w:r w:rsidRPr="00C60150">
        <w:rPr>
          <w:sz w:val="22"/>
          <w:szCs w:val="22"/>
        </w:rPr>
        <w:t>UAB „Ekovalis“ yra įdiegta aplinkos apsaugos vadybos sistema (ISO 14001-2004). Įmonėje už aplinkos apsaugos reikalavimų vykdymo organizavimą yra atsakingas direktorius. Už atliekų surinkimą, registravimą, pridavimą atliekas tvarkančioms įmonėms yra paskirtas direktoriaus pavaduotojas plėtrai. Už įmonės atliekų apskaitos tvarkymą yra atsakinga ekologė - chemikė. Už atliekų apskaitą ceche ir sandėliuose atsakinga ekologė - chemikė. Įmonės darbuotojų pareigos aplinkosaugos klausimais nurodytos bendrovės vidaus tvarkos taisyklėse. Specialiosios aplinkosauginės strategijos įmonė nėra paruošusi.</w:t>
      </w:r>
    </w:p>
    <w:p w:rsidR="00031A74" w:rsidRPr="00C60150" w:rsidRDefault="00031A74" w:rsidP="00031A74">
      <w:pPr>
        <w:widowControl w:val="0"/>
        <w:jc w:val="both"/>
        <w:rPr>
          <w:sz w:val="22"/>
          <w:szCs w:val="22"/>
          <w:lang w:eastAsia="lt-LT"/>
        </w:rPr>
      </w:pPr>
    </w:p>
    <w:p w:rsidR="00DC4BB5" w:rsidRPr="00C60150" w:rsidRDefault="00683B0C">
      <w:pPr>
        <w:widowControl w:val="0"/>
        <w:ind w:firstLine="567"/>
        <w:jc w:val="both"/>
        <w:rPr>
          <w:sz w:val="22"/>
          <w:szCs w:val="22"/>
          <w:lang w:eastAsia="lt-LT"/>
        </w:rPr>
      </w:pPr>
      <w:r w:rsidRPr="00C60150">
        <w:rPr>
          <w:sz w:val="22"/>
          <w:szCs w:val="22"/>
          <w:lang w:eastAsia="lt-LT"/>
        </w:rPr>
        <w:t>6. Asmenų atsakomybė pagal pateiktą deklaraciją.</w:t>
      </w:r>
    </w:p>
    <w:p w:rsidR="00031A74" w:rsidRPr="00C60150" w:rsidRDefault="00031A74">
      <w:pPr>
        <w:widowControl w:val="0"/>
        <w:ind w:firstLine="567"/>
        <w:jc w:val="both"/>
        <w:rPr>
          <w:sz w:val="22"/>
          <w:szCs w:val="22"/>
          <w:lang w:eastAsia="lt-LT"/>
        </w:rPr>
      </w:pPr>
    </w:p>
    <w:p w:rsidR="00031A74" w:rsidRPr="00C60150" w:rsidRDefault="00BC7253" w:rsidP="00BC7253">
      <w:pPr>
        <w:widowControl w:val="0"/>
        <w:jc w:val="both"/>
        <w:rPr>
          <w:sz w:val="22"/>
          <w:szCs w:val="22"/>
          <w:lang w:eastAsia="lt-LT"/>
        </w:rPr>
      </w:pPr>
      <w:r w:rsidRPr="00C60150">
        <w:rPr>
          <w:sz w:val="22"/>
          <w:szCs w:val="22"/>
          <w:lang w:eastAsia="lt-LT"/>
        </w:rPr>
        <w:t xml:space="preserve">UAB „Ekovalis“ direktorius Jonas Poliakas, </w:t>
      </w:r>
      <w:r w:rsidRPr="00C60150">
        <w:rPr>
          <w:sz w:val="22"/>
          <w:szCs w:val="22"/>
          <w:lang w:val="da-DK" w:eastAsia="lt-LT"/>
        </w:rPr>
        <w:t>tel. 8 443 90503.</w:t>
      </w:r>
    </w:p>
    <w:p w:rsidR="00DC4BB5" w:rsidRPr="00C60150" w:rsidRDefault="00DC4BB5">
      <w:pPr>
        <w:widowControl w:val="0"/>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2 lentelė. Įrenginio atitikties GPGB palyginamasis įvertinimas</w:t>
      </w:r>
    </w:p>
    <w:p w:rsidR="00DC4BB5" w:rsidRPr="00C60150" w:rsidRDefault="00DC4BB5">
      <w:pPr>
        <w:ind w:firstLine="567"/>
        <w:jc w:val="both"/>
        <w:rPr>
          <w:sz w:val="22"/>
          <w:szCs w:val="22"/>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00"/>
        <w:gridCol w:w="2367"/>
        <w:gridCol w:w="3827"/>
        <w:gridCol w:w="992"/>
        <w:gridCol w:w="1966"/>
        <w:gridCol w:w="908"/>
      </w:tblGrid>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Eil. Nr.</w:t>
            </w:r>
          </w:p>
        </w:tc>
        <w:tc>
          <w:tcPr>
            <w:tcW w:w="230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bscript"/>
                <w:lang w:eastAsia="lt-LT"/>
              </w:rPr>
            </w:pPr>
            <w:r w:rsidRPr="00C60150">
              <w:rPr>
                <w:sz w:val="22"/>
                <w:szCs w:val="22"/>
                <w:lang w:eastAsia="lt-LT"/>
              </w:rPr>
              <w:t>Poveikio aplinkai kategorija</w:t>
            </w:r>
          </w:p>
        </w:tc>
        <w:tc>
          <w:tcPr>
            <w:tcW w:w="236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Nuoroda į ES GPGB informacinius dokumentus, anotacijas</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GPGB technologija</w:t>
            </w:r>
          </w:p>
        </w:tc>
        <w:tc>
          <w:tcPr>
            <w:tcW w:w="99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Su GPGB taikymu susijusios vertės, vnt.</w:t>
            </w:r>
          </w:p>
        </w:tc>
        <w:tc>
          <w:tcPr>
            <w:tcW w:w="1966"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Atitiktis</w:t>
            </w:r>
          </w:p>
        </w:tc>
        <w:tc>
          <w:tcPr>
            <w:tcW w:w="90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Pastabos</w:t>
            </w: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230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236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3</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5</w:t>
            </w:r>
          </w:p>
        </w:tc>
        <w:tc>
          <w:tcPr>
            <w:tcW w:w="1966"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6</w:t>
            </w:r>
          </w:p>
        </w:tc>
        <w:tc>
          <w:tcPr>
            <w:tcW w:w="90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7</w:t>
            </w: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rFonts w:eastAsia="Calibri"/>
                <w:sz w:val="22"/>
                <w:szCs w:val="22"/>
              </w:rPr>
              <w:t xml:space="preserve">Informacinis dokumentas apie atliekų apdorojimo  geriausius prieinamus gamybos būdus 2006 rugpjūčio </w:t>
            </w:r>
            <w:r w:rsidRPr="00C60150">
              <w:rPr>
                <w:rFonts w:eastAsia="Calibri"/>
                <w:sz w:val="22"/>
                <w:szCs w:val="22"/>
              </w:rPr>
              <w:lastRenderedPageBreak/>
              <w:t>mėn. 5 skyrius</w:t>
            </w: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lastRenderedPageBreak/>
              <w:t>įgyvendinti ir laikytis aplinkos valdymo sistemos (AVS), apimančios, atsižvelgiant į individualias aplinkybes, tokias savybes: (žr. 4.1.2.8 skirsnį):</w:t>
            </w:r>
          </w:p>
          <w:p w:rsidR="00BC7253" w:rsidRPr="00C60150" w:rsidRDefault="00BC7253" w:rsidP="00BC7253">
            <w:pPr>
              <w:numPr>
                <w:ilvl w:val="1"/>
                <w:numId w:val="1"/>
              </w:numPr>
              <w:tabs>
                <w:tab w:val="left" w:pos="317"/>
              </w:tabs>
              <w:ind w:left="33" w:firstLine="0"/>
              <w:jc w:val="both"/>
              <w:rPr>
                <w:sz w:val="22"/>
                <w:szCs w:val="22"/>
                <w:lang w:eastAsia="lt-LT"/>
              </w:rPr>
            </w:pPr>
            <w:r w:rsidRPr="00C60150">
              <w:rPr>
                <w:sz w:val="22"/>
                <w:szCs w:val="22"/>
                <w:lang w:eastAsia="lt-LT"/>
              </w:rPr>
              <w:t xml:space="preserve">vyriausios administracijos priimta </w:t>
            </w:r>
            <w:r w:rsidRPr="00C60150">
              <w:rPr>
                <w:sz w:val="22"/>
                <w:szCs w:val="22"/>
                <w:lang w:eastAsia="lt-LT"/>
              </w:rPr>
              <w:lastRenderedPageBreak/>
              <w:t>aplinkosaugos politika konkrečiam įrenginiui (vyriausios administracijos pasiryžimas laikomas būtina sėkmingo kitų AVS funkcijų taikymo sąlyga);</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reikiamų procedūrų planavimas ir sukūrimas;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procedūrų įgyvendinimas, ypatingą dėmesį skiriant:</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struktūrai ir atsakomybei,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mokymui, žinioms ir kompetencijai,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ryšiams,</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darbuotojų dalyvavimui,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dokumentavimui,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veiksmingai proceso kontrolei,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priežiūros programai,</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pasiruošimui reaguoti į avarijas,</w:t>
            </w:r>
          </w:p>
          <w:p w:rsidR="00BC7253" w:rsidRPr="00C60150" w:rsidRDefault="00BC7253" w:rsidP="00BC7253">
            <w:pPr>
              <w:numPr>
                <w:ilvl w:val="2"/>
                <w:numId w:val="1"/>
              </w:numPr>
              <w:tabs>
                <w:tab w:val="left" w:pos="317"/>
              </w:tabs>
              <w:ind w:left="33" w:firstLine="0"/>
              <w:jc w:val="both"/>
              <w:rPr>
                <w:rFonts w:eastAsia="Calibri"/>
                <w:sz w:val="22"/>
                <w:szCs w:val="22"/>
              </w:rPr>
            </w:pPr>
            <w:r w:rsidRPr="00C60150">
              <w:rPr>
                <w:rFonts w:eastAsia="Calibri"/>
                <w:sz w:val="22"/>
                <w:szCs w:val="22"/>
              </w:rPr>
              <w:t>aplinkosaugai skirtų teisės aktų laikymosi užtikrinimui;</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veiksmingumo tikrinimas ir taisomieji veiksmai, ypatingą dėmesį skiriant:</w:t>
            </w:r>
          </w:p>
          <w:p w:rsidR="00BC7253" w:rsidRPr="00C60150" w:rsidRDefault="00BC7253" w:rsidP="00BC7253">
            <w:pPr>
              <w:numPr>
                <w:ilvl w:val="0"/>
                <w:numId w:val="2"/>
              </w:numPr>
              <w:tabs>
                <w:tab w:val="left" w:pos="317"/>
              </w:tabs>
              <w:ind w:left="33" w:firstLine="0"/>
              <w:jc w:val="both"/>
              <w:rPr>
                <w:rFonts w:eastAsia="Calibri"/>
                <w:sz w:val="22"/>
                <w:szCs w:val="22"/>
              </w:rPr>
            </w:pPr>
            <w:r w:rsidRPr="00C60150">
              <w:rPr>
                <w:rFonts w:eastAsia="Calibri"/>
                <w:sz w:val="22"/>
                <w:szCs w:val="22"/>
              </w:rPr>
              <w:t>stebėjimui ir matavimui,</w:t>
            </w:r>
          </w:p>
          <w:p w:rsidR="00BC7253" w:rsidRPr="00C60150" w:rsidRDefault="00BC7253" w:rsidP="00BC7253">
            <w:pPr>
              <w:numPr>
                <w:ilvl w:val="0"/>
                <w:numId w:val="2"/>
              </w:numPr>
              <w:tabs>
                <w:tab w:val="left" w:pos="317"/>
              </w:tabs>
              <w:ind w:left="33" w:firstLine="0"/>
              <w:jc w:val="both"/>
              <w:rPr>
                <w:rFonts w:eastAsia="Calibri"/>
                <w:sz w:val="22"/>
                <w:szCs w:val="22"/>
              </w:rPr>
            </w:pPr>
            <w:r w:rsidRPr="00C60150">
              <w:rPr>
                <w:rFonts w:eastAsia="Calibri"/>
                <w:sz w:val="22"/>
                <w:szCs w:val="22"/>
              </w:rPr>
              <w:t>korekciniams ir prevenciniams veiksmams,</w:t>
            </w:r>
          </w:p>
          <w:p w:rsidR="00BC7253" w:rsidRPr="00C60150" w:rsidRDefault="00BC7253" w:rsidP="00BC7253">
            <w:pPr>
              <w:numPr>
                <w:ilvl w:val="0"/>
                <w:numId w:val="2"/>
              </w:numPr>
              <w:tabs>
                <w:tab w:val="left" w:pos="317"/>
              </w:tabs>
              <w:ind w:left="33" w:firstLine="0"/>
              <w:jc w:val="both"/>
              <w:rPr>
                <w:rFonts w:eastAsia="Calibri"/>
                <w:sz w:val="22"/>
                <w:szCs w:val="22"/>
              </w:rPr>
            </w:pPr>
            <w:r w:rsidRPr="00C60150">
              <w:rPr>
                <w:rFonts w:eastAsia="Calibri"/>
                <w:sz w:val="22"/>
                <w:szCs w:val="22"/>
              </w:rPr>
              <w:t>įrašų laikymui,</w:t>
            </w:r>
          </w:p>
          <w:p w:rsidR="00BC7253" w:rsidRPr="00C60150" w:rsidRDefault="00BC7253" w:rsidP="00BC7253">
            <w:pPr>
              <w:numPr>
                <w:ilvl w:val="0"/>
                <w:numId w:val="2"/>
              </w:numPr>
              <w:tabs>
                <w:tab w:val="left" w:pos="317"/>
              </w:tabs>
              <w:ind w:left="33" w:firstLine="0"/>
              <w:jc w:val="both"/>
              <w:rPr>
                <w:rFonts w:eastAsia="Calibri"/>
                <w:sz w:val="22"/>
                <w:szCs w:val="22"/>
              </w:rPr>
            </w:pPr>
            <w:r w:rsidRPr="00C60150">
              <w:rPr>
                <w:rFonts w:eastAsia="Calibri"/>
                <w:sz w:val="22"/>
                <w:szCs w:val="22"/>
              </w:rPr>
              <w:t>nepriklausomam (jei įgyvendinama) vidaus auditui, turinčiam nustatyti, ar aplinkos valdymo sistema atitinka suplanuotus susitarimus ir buvo tinkamai įgyvendinta ir prižiūrima;</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vyriausios administracijos atliekama peržiūra.</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pagalbinės priemonėmis, bet jų nebuvimas paprastai laikomas nesuderinamu su GPGB. Šie trys </w:t>
            </w:r>
            <w:r w:rsidRPr="00C60150">
              <w:rPr>
                <w:rFonts w:eastAsia="Calibri"/>
                <w:sz w:val="22"/>
                <w:szCs w:val="22"/>
              </w:rPr>
              <w:lastRenderedPageBreak/>
              <w:t>papildomi žingsniai yra tokie:</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valdymo sistemą ir audito procedūrą turi patikrinti ir patvirtinti akredituota sertifikavimo įstaiga arba išorinis tikrintojas;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turi būti rengiama ir skelbiama (ir galbūt tvirtinama išorinio tikrintojo) reguliari aplinkosauginė ataskaita, aprašanti visus su aplinkosauga susijusius įrenginio aspektus bei taip leidžianti kasmet atlikti palyginimą su aplinkosaugos tikslais ir siekiais bei su sektoriui taikomomis gairėmis, jei taikoma;</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turi būti įgyvendinta ir išlaikoma tarptautiniu mastu pripažįstama savanoriška sistema, pvz., EMAS arba EN ISO 14001:1996. Šis savanoriškas žingsnis suteiktų daugiau patikimumo AVS. Ypač didelį patikimumą suteikia EMAS, apimanti visus pirmiau išvardytus bruožus. Tačiau ne mažiaus veiksmingos gali būti ir nestandartinės sistemos, su sąlyga, kad jos tinkamai suprojektuojamos ir įgyvendinamos.</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atsižvelgti į tokias galimas AVS savybes: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atsižvelgti į poveikį aplinkai, daromą galiausiai įvyksiančio įrenginio uždarymo, naujo įrenginio projektavimo etapu;</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atsižvelgti į švaresnių technologijų kūrimą;</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 xml:space="preserve">jei įgyvendinama, reikia reguliariai nustatyti gaires sektoriui, įskaitant energetinį efektyvumą ir energijos </w:t>
            </w:r>
            <w:r w:rsidRPr="00C60150">
              <w:rPr>
                <w:rFonts w:eastAsia="Calibri"/>
                <w:sz w:val="22"/>
                <w:szCs w:val="22"/>
              </w:rPr>
              <w:lastRenderedPageBreak/>
              <w:t>taupymo veiklą, naudojamų medžiagų pasirinkimą, emisijas į orą, į vandenį išmetamas atliekas, vandens naudojimą ir atliekų generavimą.</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sz w:val="22"/>
                <w:szCs w:val="22"/>
              </w:rPr>
            </w:pPr>
            <w:r w:rsidRPr="00C60150">
              <w:rPr>
                <w:rFonts w:eastAsia="Calibri"/>
                <w:sz w:val="22"/>
                <w:szCs w:val="22"/>
              </w:rPr>
              <w:t xml:space="preserve">Atitinka. Įmonėje </w:t>
            </w:r>
            <w:r w:rsidRPr="00C60150">
              <w:rPr>
                <w:sz w:val="22"/>
                <w:szCs w:val="22"/>
              </w:rPr>
              <w:t>yra įdiegta aplinkos apsaugos vadybos sistema ISO 14001-2004.</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val="ru-RU"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užtikrinti pateikimą išsamios informacijos apie vietoje atliekamą veiklą. Išsamus tokios informacijos aprašymas pateikiamas toliau nurodytoje dokumentacijoje (žr. 4.1.2.7 skirsnį, tai taip pat susiję su GPGB Nr. 1.g);</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atliekų tvarkymo metodų ir procedūrų, naudojamų įrenginyje, aprašymai;</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pagrindinių įrenginio elementų diagramos, jei jie svarbūs aplinkosaugai, kartu su proceso sekos diagramomis (scheminėmis);</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išsamus cheminių reakcijų ir jų reakcijos kinetinės / energinės pusiausvyros aprašymas;</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kontrolės sistemos filosofijos aprašymas ir kaip kontrolės sistema apima aplinkos stebėjimo informaciją;</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išsami informacija apie tai, kaip vykdoma apsauga esant nenormalioms veikimo sąlygoms, pvz., trumpalaikiams sustabdymams, paleidimams ir išsijungimams;</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naudojimo instrukcija;</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veikimo dienoraštis (susijęs su GPGB Nr. 3);</w:t>
            </w:r>
          </w:p>
          <w:p w:rsidR="00BC7253" w:rsidRPr="00C60150" w:rsidRDefault="00BC7253" w:rsidP="00BC7253">
            <w:pPr>
              <w:numPr>
                <w:ilvl w:val="1"/>
                <w:numId w:val="3"/>
              </w:numPr>
              <w:tabs>
                <w:tab w:val="left" w:pos="317"/>
              </w:tabs>
              <w:ind w:left="33" w:firstLine="0"/>
              <w:jc w:val="both"/>
              <w:rPr>
                <w:rFonts w:eastAsia="Calibri"/>
                <w:sz w:val="22"/>
                <w:szCs w:val="22"/>
              </w:rPr>
            </w:pPr>
            <w:r w:rsidRPr="00C60150">
              <w:rPr>
                <w:rFonts w:eastAsia="Calibri"/>
                <w:sz w:val="22"/>
                <w:szCs w:val="22"/>
              </w:rPr>
              <w:t xml:space="preserve">kasmetinė atliktų veiksmų ir apdorotų atliekų ataskaita. Kasmetinėje ataskaitoje taip pat turėtų būti ketvirtinė atliekų ir likučių srautų balansinė </w:t>
            </w:r>
            <w:r w:rsidRPr="00C60150">
              <w:rPr>
                <w:rFonts w:eastAsia="Calibri"/>
                <w:sz w:val="22"/>
                <w:szCs w:val="22"/>
              </w:rPr>
              <w:lastRenderedPageBreak/>
              <w:t>ataskaita, įskaitant pagalbines medžiagas, naudojamas kiekvienoje vietoje (susiję su GPGB Nr. 1.g);</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Įmonė turi pasirengusi ir pasitvirtinusi atliekų naudojimo ar šalinimo techninį reglamentą ir atskiras instrukcijas skirtas atliekų tvarkymui kuriame nurodomi visi atliekų tvarkymo procesai, kurie apima: </w:t>
            </w:r>
          </w:p>
          <w:p w:rsidR="00BC7253" w:rsidRPr="00C60150" w:rsidRDefault="00BC7253" w:rsidP="00BC7253">
            <w:pPr>
              <w:jc w:val="both"/>
              <w:rPr>
                <w:rFonts w:eastAsia="Calibri"/>
                <w:sz w:val="22"/>
                <w:szCs w:val="22"/>
              </w:rPr>
            </w:pPr>
            <w:r w:rsidRPr="00C60150">
              <w:rPr>
                <w:rFonts w:eastAsia="Calibri"/>
                <w:sz w:val="22"/>
                <w:szCs w:val="22"/>
              </w:rPr>
              <w:t>atliekų tvarkymo metodų ir procedūrų, naudojamų įrenginyje, aprašymus;</w:t>
            </w:r>
          </w:p>
          <w:p w:rsidR="00BC7253" w:rsidRPr="00C60150" w:rsidRDefault="00BC7253" w:rsidP="00BC7253">
            <w:pPr>
              <w:jc w:val="both"/>
              <w:rPr>
                <w:rFonts w:eastAsia="Calibri"/>
                <w:sz w:val="22"/>
                <w:szCs w:val="22"/>
              </w:rPr>
            </w:pPr>
            <w:r w:rsidRPr="00C60150">
              <w:rPr>
                <w:rFonts w:eastAsia="Calibri"/>
                <w:sz w:val="22"/>
                <w:szCs w:val="22"/>
              </w:rPr>
              <w:t xml:space="preserve">pagrindinių įrenginio elementų diagramas kartu su proceso sekos diagramomis (scheminėmis); </w:t>
            </w:r>
          </w:p>
          <w:p w:rsidR="00BC7253" w:rsidRPr="00C60150" w:rsidRDefault="00BC7253" w:rsidP="00BC7253">
            <w:pPr>
              <w:jc w:val="both"/>
              <w:rPr>
                <w:rFonts w:eastAsia="Calibri"/>
                <w:sz w:val="22"/>
                <w:szCs w:val="22"/>
              </w:rPr>
            </w:pPr>
            <w:r w:rsidRPr="00C60150">
              <w:rPr>
                <w:rFonts w:eastAsia="Calibri"/>
                <w:sz w:val="22"/>
                <w:szCs w:val="22"/>
              </w:rPr>
              <w:t>naudojimo instrukcija;</w:t>
            </w:r>
          </w:p>
          <w:p w:rsidR="00BC7253" w:rsidRPr="00C60150" w:rsidRDefault="00BC7253" w:rsidP="00BC7253">
            <w:pPr>
              <w:jc w:val="both"/>
              <w:rPr>
                <w:rFonts w:eastAsia="Calibri"/>
                <w:sz w:val="22"/>
                <w:szCs w:val="22"/>
              </w:rPr>
            </w:pPr>
            <w:r w:rsidRPr="00C60150">
              <w:rPr>
                <w:rFonts w:eastAsia="Calibri"/>
                <w:sz w:val="22"/>
                <w:szCs w:val="22"/>
              </w:rPr>
              <w:t>kasmetinė atliktų veiksmų ir apdorotų atliekų ataskaita.</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Visi darbuotojai įdarbinimo metu praeina specialius apmokymus susijusius su prevenciniais veiksmais, kurių darbuotojai turi imtis dėl sveikatos ir saugos bei pavojų aplinkai.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Įmonėje palaikomi ryšiai su klientais, kurie pristato atliekas tvarkymui į įmonę. Informacija apie jų atliekų sudėtį, kilmę yra gaunama su atliekų siunta.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nuolat turi būti prieinamas ir budėti pakankamas reikiamos kvalifikacijos personalas. Visi darbuotojai turi būti apmokyti atlikti konkrečius darbus ir toliau kelti savo kvalifikaciją (žr. 4.1.2.10 skirsnį. Tai susiję su GPGB Nr. 3);</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Visi darbuotojai prie pradedant darbą įmonėje yra apmokomi atlikti konkrečias operacijas susijusias su atliekų tvarkymu.</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turėti konkrečių žinių apie atliekų pristatymą. Tokios žinios turi apimti atliekų pašalinimą, atliksimus tvarkymo </w:t>
            </w:r>
            <w:r w:rsidRPr="00C60150">
              <w:rPr>
                <w:rFonts w:eastAsia="Calibri"/>
                <w:sz w:val="22"/>
                <w:szCs w:val="22"/>
              </w:rPr>
              <w:lastRenderedPageBreak/>
              <w:t>darbus, atliekų tipą, atliekų kilmę, aptariamą procedūrą (žr. GPGB Nr. 7 ir 8) ir riziką (susijusią su atliekų pašalinimu ir tvarkymu) (žr. 4.1.1.1 skirsnį). Rekomendacijos kai kuriais iš šių klausimų pateikiamos 4.2.3, 4.3.2.2 ir 4.4.1.2 skirsniuose);</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Įmonė renka informacija apie kiekvieną </w:t>
            </w:r>
            <w:r w:rsidRPr="00C60150">
              <w:rPr>
                <w:rFonts w:eastAsia="Calibri"/>
                <w:sz w:val="22"/>
                <w:szCs w:val="22"/>
              </w:rPr>
              <w:lastRenderedPageBreak/>
              <w:t>pristatoma atliekų siuntą. Informacija pateikiama kartu su atliekų siunta.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įgyvendinti pirminio priėmimo procedūrą, kurią sudarytų bent toliau išvardyti elementai (žr. 4.1.1.2 skirsnį):</w:t>
            </w:r>
          </w:p>
          <w:p w:rsidR="00BC7253" w:rsidRPr="00C60150" w:rsidRDefault="00BC7253" w:rsidP="00BC7253">
            <w:pPr>
              <w:numPr>
                <w:ilvl w:val="1"/>
                <w:numId w:val="4"/>
              </w:numPr>
              <w:tabs>
                <w:tab w:val="left" w:pos="317"/>
              </w:tabs>
              <w:ind w:left="33" w:firstLine="0"/>
              <w:jc w:val="both"/>
              <w:rPr>
                <w:rFonts w:eastAsia="Calibri"/>
                <w:sz w:val="22"/>
                <w:szCs w:val="22"/>
              </w:rPr>
            </w:pPr>
            <w:r w:rsidRPr="00C60150">
              <w:rPr>
                <w:rFonts w:eastAsia="Calibri"/>
                <w:sz w:val="22"/>
                <w:szCs w:val="22"/>
              </w:rPr>
              <w:t>atgabenamų atliekų testai atsižvelgiant į planuojamą tvarkymo metodą;</w:t>
            </w:r>
          </w:p>
          <w:p w:rsidR="00BC7253" w:rsidRPr="00C60150" w:rsidRDefault="00BC7253" w:rsidP="00BC7253">
            <w:pPr>
              <w:numPr>
                <w:ilvl w:val="1"/>
                <w:numId w:val="4"/>
              </w:numPr>
              <w:tabs>
                <w:tab w:val="left" w:pos="317"/>
              </w:tabs>
              <w:ind w:left="33" w:firstLine="0"/>
              <w:jc w:val="both"/>
              <w:rPr>
                <w:rFonts w:eastAsia="Calibri"/>
                <w:sz w:val="22"/>
                <w:szCs w:val="22"/>
              </w:rPr>
            </w:pPr>
            <w:r w:rsidRPr="00C60150">
              <w:rPr>
                <w:rFonts w:eastAsia="Calibri"/>
                <w:sz w:val="22"/>
                <w:szCs w:val="22"/>
              </w:rPr>
              <w:t>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perdirbimo įmonėje;</w:t>
            </w:r>
          </w:p>
          <w:p w:rsidR="00BC7253" w:rsidRPr="00C60150" w:rsidRDefault="00BC7253" w:rsidP="00BC7253">
            <w:pPr>
              <w:numPr>
                <w:ilvl w:val="1"/>
                <w:numId w:val="4"/>
              </w:numPr>
              <w:tabs>
                <w:tab w:val="left" w:pos="317"/>
              </w:tabs>
              <w:ind w:left="33" w:firstLine="0"/>
              <w:jc w:val="both"/>
              <w:rPr>
                <w:rFonts w:eastAsia="Calibri"/>
                <w:sz w:val="22"/>
                <w:szCs w:val="22"/>
              </w:rPr>
            </w:pPr>
            <w:r w:rsidRPr="00C60150">
              <w:rPr>
                <w:rFonts w:eastAsia="Calibri"/>
                <w:sz w:val="22"/>
                <w:szCs w:val="22"/>
              </w:rPr>
              <w:t>sistema, pateikianti reprezentatyvų atliekų mėginį (mėginius) iš tokias atliekas kuriančio gamybos proceso iš dabartinio jų turėtojo bei tokį mėginį analizuojanti;</w:t>
            </w:r>
          </w:p>
          <w:p w:rsidR="00BC7253" w:rsidRPr="00C60150" w:rsidRDefault="00BC7253" w:rsidP="00BC7253">
            <w:pPr>
              <w:numPr>
                <w:ilvl w:val="1"/>
                <w:numId w:val="4"/>
              </w:numPr>
              <w:tabs>
                <w:tab w:val="left" w:pos="317"/>
              </w:tabs>
              <w:ind w:left="33" w:firstLine="0"/>
              <w:jc w:val="both"/>
              <w:rPr>
                <w:rFonts w:eastAsia="Calibri"/>
                <w:sz w:val="22"/>
                <w:szCs w:val="22"/>
              </w:rPr>
            </w:pPr>
            <w:r w:rsidRPr="00C60150">
              <w:rPr>
                <w:rFonts w:eastAsia="Calibri"/>
                <w:sz w:val="22"/>
                <w:szCs w:val="22"/>
              </w:rPr>
              <w:t>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rsidR="00BC7253" w:rsidRPr="00C60150" w:rsidRDefault="00BC7253" w:rsidP="00BC7253">
            <w:pPr>
              <w:numPr>
                <w:ilvl w:val="1"/>
                <w:numId w:val="4"/>
              </w:numPr>
              <w:tabs>
                <w:tab w:val="left" w:pos="317"/>
              </w:tabs>
              <w:ind w:left="33" w:firstLine="0"/>
              <w:jc w:val="both"/>
              <w:rPr>
                <w:rFonts w:eastAsia="Calibri"/>
                <w:sz w:val="22"/>
                <w:szCs w:val="22"/>
              </w:rPr>
            </w:pPr>
            <w:r w:rsidRPr="00C60150">
              <w:rPr>
                <w:rFonts w:eastAsia="Calibri"/>
                <w:sz w:val="22"/>
                <w:szCs w:val="22"/>
              </w:rPr>
              <w:t xml:space="preserve">reikia užtikrinti, kad būtų nurodomas </w:t>
            </w:r>
            <w:r w:rsidRPr="00C60150">
              <w:rPr>
                <w:rFonts w:eastAsia="Calibri"/>
                <w:sz w:val="22"/>
                <w:szCs w:val="22"/>
              </w:rPr>
              <w:lastRenderedPageBreak/>
              <w:t>atliekų kodas pagal Europos atliekų sąrašą (EWL);</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reikia nustatyti tinkamą tvarkymo būdą visoms įrenginyje gaunamoms atliekoms (žr. 4.1.2.1 skirsnį) identifikuojant tinkamą tvarkymo metodą kiekvienam naujam atliekų tyrimui ir turint aiškią metodologiją atliekoms įvertinti, kuri atsižvelgtų į atskirų atliekų fizines ir chemines savybes bei į sutvarkytų atliekų specifikacijas.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Priimant atliekas atsižvelgiama į tai:</w:t>
            </w:r>
          </w:p>
          <w:p w:rsidR="00BC7253" w:rsidRPr="00C60150" w:rsidRDefault="00BC7253" w:rsidP="00BC7253">
            <w:pPr>
              <w:jc w:val="both"/>
              <w:rPr>
                <w:rFonts w:eastAsia="Calibri"/>
                <w:sz w:val="22"/>
                <w:szCs w:val="22"/>
              </w:rPr>
            </w:pPr>
            <w:r w:rsidRPr="00C60150">
              <w:rPr>
                <w:rFonts w:eastAsia="Calibri"/>
                <w:sz w:val="22"/>
                <w:szCs w:val="22"/>
              </w:rPr>
              <w:t>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įmonėje;</w:t>
            </w:r>
          </w:p>
          <w:p w:rsidR="00BC7253" w:rsidRPr="00C60150" w:rsidRDefault="00BC7253" w:rsidP="00BC7253">
            <w:pPr>
              <w:jc w:val="both"/>
              <w:rPr>
                <w:rFonts w:eastAsia="Calibri"/>
                <w:sz w:val="22"/>
                <w:szCs w:val="22"/>
              </w:rPr>
            </w:pPr>
            <w:r w:rsidRPr="00C60150">
              <w:rPr>
                <w:rFonts w:eastAsia="Calibri"/>
                <w:sz w:val="22"/>
                <w:szCs w:val="22"/>
              </w:rPr>
              <w:t>nurodomas atliekų kodas pagal Europos atliekų sąrašą (EWL);</w:t>
            </w:r>
          </w:p>
          <w:p w:rsidR="00BC7253" w:rsidRPr="00C60150" w:rsidRDefault="00BC7253" w:rsidP="00BC7253">
            <w:pPr>
              <w:jc w:val="both"/>
              <w:rPr>
                <w:rFonts w:eastAsia="Calibri"/>
                <w:sz w:val="22"/>
                <w:szCs w:val="22"/>
              </w:rPr>
            </w:pPr>
            <w:r w:rsidRPr="00C60150">
              <w:rPr>
                <w:rFonts w:eastAsia="Calibri"/>
                <w:sz w:val="22"/>
                <w:szCs w:val="22"/>
              </w:rPr>
              <w:t xml:space="preserve">būtu nustatyta </w:t>
            </w:r>
            <w:r w:rsidRPr="00C60150">
              <w:rPr>
                <w:rFonts w:eastAsia="Calibri"/>
                <w:sz w:val="22"/>
                <w:szCs w:val="22"/>
              </w:rPr>
              <w:lastRenderedPageBreak/>
              <w:t>tinkamas atliekų tvarkymo būdas visoms įrenginyje gaunamoms atliekoms identifikuojant tinkamą tvarkymo metodą kiekvienam naujam atliekų tyrimui ir turint aiškią metodologiją atliekoms įvertinti, kuri atsižvelgtų į atskirų atliekų fizines ir chemines savybes bei į sutvarkytų atliekų specifikacijas.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įgyvendinti priėmimo procedūrą, kurią sudarytų bent toliau išvardyti punktai (žr. 4.1.1.3 skirsnį):</w:t>
            </w:r>
          </w:p>
          <w:p w:rsidR="00BC7253" w:rsidRPr="00C60150" w:rsidRDefault="00BC7253" w:rsidP="00BC7253">
            <w:pPr>
              <w:numPr>
                <w:ilvl w:val="1"/>
                <w:numId w:val="5"/>
              </w:numPr>
              <w:tabs>
                <w:tab w:val="left" w:pos="317"/>
              </w:tabs>
              <w:ind w:left="33" w:firstLine="0"/>
              <w:jc w:val="both"/>
              <w:rPr>
                <w:rFonts w:eastAsia="Calibri"/>
                <w:sz w:val="22"/>
                <w:szCs w:val="22"/>
              </w:rPr>
            </w:pPr>
            <w:r w:rsidRPr="00C60150">
              <w:rPr>
                <w:rFonts w:eastAsia="Calibri"/>
                <w:sz w:val="22"/>
                <w:szCs w:val="22"/>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rsidR="00BC7253" w:rsidRPr="00C60150" w:rsidRDefault="00BC7253" w:rsidP="00BC7253">
            <w:pPr>
              <w:numPr>
                <w:ilvl w:val="1"/>
                <w:numId w:val="5"/>
              </w:numPr>
              <w:tabs>
                <w:tab w:val="left" w:pos="317"/>
              </w:tabs>
              <w:ind w:left="33" w:firstLine="0"/>
              <w:jc w:val="both"/>
              <w:rPr>
                <w:rFonts w:eastAsia="Calibri"/>
                <w:sz w:val="22"/>
                <w:szCs w:val="22"/>
              </w:rPr>
            </w:pPr>
            <w:r w:rsidRPr="00C60150">
              <w:rPr>
                <w:rFonts w:eastAsia="Calibri"/>
                <w:sz w:val="22"/>
                <w:szCs w:val="22"/>
              </w:rPr>
              <w:t xml:space="preserve">turi veikti priemonės, leidžiančios visiškai dokumentuoti ir tvarkyti </w:t>
            </w:r>
            <w:r w:rsidRPr="00C60150">
              <w:rPr>
                <w:rFonts w:eastAsia="Calibri"/>
                <w:sz w:val="22"/>
                <w:szCs w:val="22"/>
              </w:rPr>
              <w:lastRenderedPageBreak/>
              <w:t>priimtinas atliekas, kurios atvežamos į vietą, pvz., išankstinio užsakymo sistema, užtikrinanti, kad turima pakankamai pajėgumų;</w:t>
            </w:r>
          </w:p>
          <w:p w:rsidR="00BC7253" w:rsidRPr="00C60150" w:rsidRDefault="00BC7253" w:rsidP="00BC7253">
            <w:pPr>
              <w:numPr>
                <w:ilvl w:val="1"/>
                <w:numId w:val="5"/>
              </w:numPr>
              <w:tabs>
                <w:tab w:val="left" w:pos="317"/>
              </w:tabs>
              <w:ind w:left="33" w:firstLine="0"/>
              <w:jc w:val="both"/>
              <w:rPr>
                <w:rFonts w:eastAsia="Calibri"/>
                <w:sz w:val="22"/>
                <w:szCs w:val="22"/>
              </w:rPr>
            </w:pPr>
            <w:r w:rsidRPr="00C60150">
              <w:rPr>
                <w:rFonts w:eastAsia="Calibri"/>
                <w:sz w:val="22"/>
                <w:szCs w:val="22"/>
              </w:rPr>
              <w:t>aiškūs ir nedviprasmiški atliekų atmetimo ir visų neatitikčių atskaitos kriterijai;</w:t>
            </w:r>
          </w:p>
          <w:p w:rsidR="00BC7253" w:rsidRPr="00C60150" w:rsidRDefault="00BC7253" w:rsidP="00BC7253">
            <w:pPr>
              <w:numPr>
                <w:ilvl w:val="1"/>
                <w:numId w:val="5"/>
              </w:numPr>
              <w:tabs>
                <w:tab w:val="left" w:pos="317"/>
              </w:tabs>
              <w:ind w:left="33" w:firstLine="0"/>
              <w:jc w:val="both"/>
              <w:rPr>
                <w:rFonts w:eastAsia="Calibri"/>
                <w:sz w:val="22"/>
                <w:szCs w:val="22"/>
              </w:rPr>
            </w:pPr>
            <w:r w:rsidRPr="00C60150">
              <w:rPr>
                <w:rFonts w:eastAsia="Calibri"/>
                <w:sz w:val="22"/>
                <w:szCs w:val="22"/>
              </w:rPr>
              <w:t>sistema, nustatanti maksimalią atliekų, kurias galima saugoti įmonėje, ribą (susiję su GPGB Nr. 10.b, 10.c, 27 ir 24.f);</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vizuali atgabenamų atliekų apžiūra, siekiant patikrinti, ar jos atitinka aprašymą, gautą vykdant pirminio priėmimo procedūrą. </w:t>
            </w:r>
            <w:r w:rsidRPr="00C60150">
              <w:rPr>
                <w:rFonts w:eastAsia="Calibri"/>
                <w:i/>
                <w:iCs/>
                <w:sz w:val="22"/>
                <w:szCs w:val="22"/>
              </w:rPr>
              <w:t xml:space="preserve">Tam tikroms skystoms ir pavojingoms atliekoms šis GPGB netaikoma </w:t>
            </w:r>
            <w:r w:rsidRPr="00C60150">
              <w:rPr>
                <w:rFonts w:eastAsia="Calibri"/>
                <w:sz w:val="22"/>
                <w:szCs w:val="22"/>
              </w:rPr>
              <w:t>(žr. 4.1.1.3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Priimant atliekas yra įdiegti šie principai:</w:t>
            </w:r>
          </w:p>
          <w:p w:rsidR="00BC7253" w:rsidRPr="00C60150" w:rsidRDefault="00BC7253" w:rsidP="00BC7253">
            <w:pPr>
              <w:jc w:val="both"/>
              <w:rPr>
                <w:rFonts w:eastAsia="Calibri"/>
                <w:sz w:val="22"/>
                <w:szCs w:val="22"/>
              </w:rPr>
            </w:pPr>
            <w:r w:rsidRPr="00C60150">
              <w:rPr>
                <w:rFonts w:eastAsia="Calibri"/>
                <w:sz w:val="22"/>
                <w:szCs w:val="22"/>
              </w:rPr>
              <w:t>Pilnai įdiegtos priemonės leidžiančios visiškai dokumentuoti ir tvarkyti priimtinas atliekas, kurios atvežamos į vietą.</w:t>
            </w:r>
          </w:p>
          <w:p w:rsidR="00BC7253" w:rsidRPr="00C60150" w:rsidRDefault="00BC7253" w:rsidP="00BC7253">
            <w:pPr>
              <w:jc w:val="both"/>
              <w:rPr>
                <w:rFonts w:eastAsia="Calibri"/>
                <w:sz w:val="22"/>
                <w:szCs w:val="22"/>
              </w:rPr>
            </w:pPr>
            <w:r w:rsidRPr="00C60150">
              <w:rPr>
                <w:rFonts w:eastAsia="Calibri"/>
                <w:sz w:val="22"/>
                <w:szCs w:val="22"/>
              </w:rPr>
              <w:t>Sistema leidžia nustatyti atliekų atmetimo ir neatitikčių atskaitos kriterijus.</w:t>
            </w:r>
          </w:p>
          <w:p w:rsidR="00BC7253" w:rsidRPr="00C60150" w:rsidRDefault="00BC7253" w:rsidP="00BC7253">
            <w:pPr>
              <w:jc w:val="both"/>
              <w:rPr>
                <w:rFonts w:eastAsia="Calibri"/>
                <w:sz w:val="22"/>
                <w:szCs w:val="22"/>
              </w:rPr>
            </w:pPr>
            <w:r w:rsidRPr="00C60150">
              <w:rPr>
                <w:rFonts w:eastAsia="Calibri"/>
                <w:sz w:val="22"/>
                <w:szCs w:val="22"/>
              </w:rPr>
              <w:t xml:space="preserve">Nustatyta nustatanti </w:t>
            </w:r>
            <w:r w:rsidRPr="00C60150">
              <w:rPr>
                <w:rFonts w:eastAsia="Calibri"/>
                <w:sz w:val="22"/>
                <w:szCs w:val="22"/>
              </w:rPr>
              <w:lastRenderedPageBreak/>
              <w:t>maksimalią atliekų, kurias galima saugoti įmonėje, ribą.</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įgyvendinti skirtingas mėginių ėmimo procedūras visiems atgabenamiems indams su atliekomis, pateikiamiems atskirai ir (arba) konteineriuose. Šios mėginių ėmimo procedūros gali apimti tokius punktus (žr. 4.1.1.4 skirsnį):</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 xml:space="preserve">mėginių ėmimo procedūros, grindžiamos rizikos metodu. Keli svarstytini elementai yra atliekų tipas (pvz., </w:t>
            </w:r>
            <w:r w:rsidRPr="00C60150">
              <w:rPr>
                <w:rFonts w:eastAsia="Calibri"/>
                <w:i/>
                <w:iCs/>
                <w:sz w:val="22"/>
                <w:szCs w:val="22"/>
              </w:rPr>
              <w:t>pavojingos</w:t>
            </w:r>
            <w:r w:rsidRPr="00C60150">
              <w:rPr>
                <w:rFonts w:eastAsia="Calibri"/>
                <w:sz w:val="22"/>
                <w:szCs w:val="22"/>
              </w:rPr>
              <w:t xml:space="preserve"> ar nepavojingos) ir kliento pažinimas (pvz., atliekų gamintojas);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tikrinami reikiami fiziniai ir cheminiai parametrai. Reikiami parametrai yra susiję su žiniomis apie atliekas, kurių reikia kiekvienu atveju (žr. GPGB Nr. 6);</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atliekų medžiagų registravimas;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 xml:space="preserve">turi veikti skirtingos mėginių ėmimo </w:t>
            </w:r>
            <w:r w:rsidRPr="00C60150">
              <w:rPr>
                <w:rFonts w:eastAsia="Calibri"/>
                <w:sz w:val="22"/>
                <w:szCs w:val="22"/>
              </w:rPr>
              <w:lastRenderedPageBreak/>
              <w:t>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išsami informacija apie mėginių ėmimą cilindruose paskirtos saugojimo vietos ribose, pvz., trukmė po gavimo;</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mėginiai imami iki priėmimo;</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įrenginyje turi būti saugojami įrašai apie kiekvieno krovinio mėginių ėmimo režimą, kartu su įrašu apie kiekvieno pasirinkimo pagrindimą;</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sistema, nustatanti ir registruojanti:</w:t>
            </w:r>
          </w:p>
          <w:p w:rsidR="00BC7253" w:rsidRPr="00C60150" w:rsidRDefault="00BC7253" w:rsidP="00BC7253">
            <w:pPr>
              <w:numPr>
                <w:ilvl w:val="0"/>
                <w:numId w:val="6"/>
              </w:numPr>
              <w:tabs>
                <w:tab w:val="left" w:pos="317"/>
              </w:tabs>
              <w:ind w:left="33" w:firstLine="0"/>
              <w:jc w:val="both"/>
              <w:rPr>
                <w:rFonts w:eastAsia="Calibri"/>
                <w:sz w:val="22"/>
                <w:szCs w:val="22"/>
              </w:rPr>
            </w:pPr>
            <w:r w:rsidRPr="00C60150">
              <w:rPr>
                <w:rFonts w:eastAsia="Calibri"/>
                <w:sz w:val="22"/>
                <w:szCs w:val="22"/>
              </w:rPr>
              <w:t>tinkamą vietą mėginių ėmimo punktams,</w:t>
            </w:r>
          </w:p>
          <w:p w:rsidR="00BC7253" w:rsidRPr="00C60150" w:rsidRDefault="00BC7253" w:rsidP="00BC7253">
            <w:pPr>
              <w:numPr>
                <w:ilvl w:val="0"/>
                <w:numId w:val="6"/>
              </w:numPr>
              <w:tabs>
                <w:tab w:val="left" w:pos="317"/>
              </w:tabs>
              <w:ind w:left="33" w:firstLine="0"/>
              <w:jc w:val="both"/>
              <w:rPr>
                <w:rFonts w:eastAsia="Calibri"/>
                <w:sz w:val="22"/>
                <w:szCs w:val="22"/>
              </w:rPr>
            </w:pPr>
            <w:r w:rsidRPr="00C60150">
              <w:rPr>
                <w:rFonts w:eastAsia="Calibri"/>
                <w:sz w:val="22"/>
                <w:szCs w:val="22"/>
              </w:rPr>
              <w:t>ištirto indo talpą (jei mėginiai imami iš cilindrų, papildomas parametras būtų visas cilindrų skaičius),</w:t>
            </w:r>
          </w:p>
          <w:p w:rsidR="00BC7253" w:rsidRPr="00C60150" w:rsidRDefault="00BC7253" w:rsidP="00BC7253">
            <w:pPr>
              <w:numPr>
                <w:ilvl w:val="0"/>
                <w:numId w:val="6"/>
              </w:numPr>
              <w:tabs>
                <w:tab w:val="left" w:pos="317"/>
              </w:tabs>
              <w:ind w:left="33" w:firstLine="0"/>
              <w:jc w:val="both"/>
              <w:rPr>
                <w:rFonts w:eastAsia="Calibri"/>
                <w:sz w:val="22"/>
                <w:szCs w:val="22"/>
              </w:rPr>
            </w:pPr>
            <w:r w:rsidRPr="00C60150">
              <w:rPr>
                <w:rFonts w:eastAsia="Calibri"/>
                <w:sz w:val="22"/>
                <w:szCs w:val="22"/>
              </w:rPr>
              <w:t>mėginių skaičių ir konsolidacijos laipsnį,</w:t>
            </w:r>
          </w:p>
          <w:p w:rsidR="00BC7253" w:rsidRPr="00C60150" w:rsidRDefault="00BC7253" w:rsidP="00BC7253">
            <w:pPr>
              <w:numPr>
                <w:ilvl w:val="0"/>
                <w:numId w:val="6"/>
              </w:numPr>
              <w:tabs>
                <w:tab w:val="left" w:pos="317"/>
              </w:tabs>
              <w:ind w:left="33" w:firstLine="0"/>
              <w:jc w:val="both"/>
              <w:rPr>
                <w:rFonts w:eastAsia="Calibri"/>
                <w:sz w:val="22"/>
                <w:szCs w:val="22"/>
              </w:rPr>
            </w:pPr>
            <w:r w:rsidRPr="00C60150">
              <w:rPr>
                <w:rFonts w:eastAsia="Calibri"/>
                <w:sz w:val="22"/>
                <w:szCs w:val="22"/>
              </w:rPr>
              <w:t>darbo sąlygas mėginių ėmimo metu.</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sistema, užtikrinanti, kad atliekų mėginiai būtų analizuojami (žr. 4.1.1.5 skirsnį);</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jei aplinkos temperatūra yra žema, gali prireikti laikinos saugojimo vietos, kurioje būtų galima imti mėginius po atliekų atšildymo. Tai gali turėti įtakos </w:t>
            </w:r>
            <w:r w:rsidRPr="00C60150">
              <w:rPr>
                <w:rFonts w:eastAsia="Calibri"/>
                <w:sz w:val="22"/>
                <w:szCs w:val="22"/>
              </w:rPr>
              <w:lastRenderedPageBreak/>
              <w:t>kai kurių pirmiau išvardytų punktų tinkamumui šiame GPGB (žr. 4.1.1.5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Įmonė, gavusi atliekų siuntą, gauna ir informaciją apie atliekų sudėtį, kilmę. Atliekos priimamos esant žinomam atliekos kodui, sudėčiai, kitu atveju atliekos gražinamos tiekėjui ar perduodamos atliekų tvarkytojui turinčiam teisę tokias atliekas tvarkyti. </w:t>
            </w:r>
          </w:p>
          <w:p w:rsidR="00BC7253" w:rsidRPr="00C60150" w:rsidRDefault="00BC7253" w:rsidP="00BC7253">
            <w:pPr>
              <w:jc w:val="both"/>
              <w:rPr>
                <w:rFonts w:eastAsia="Calibri"/>
                <w:sz w:val="22"/>
                <w:szCs w:val="22"/>
              </w:rPr>
            </w:pP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10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turi veikti priėmimo įranga, apimanti bent tokius punktus (žr. 4.1.1.5 skirsnį):</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 xml:space="preserve">turi veikti laboratorija, kurioje visi mėginiai analizuojami GPGB reikiamu greičiu. Paprastai tam reikia patikimos kokybės užtikrinimo sistemos, kokybės kontrolės metodų ir tinkamų įrašų analizių rezultatams saugoti išlaikymo. </w:t>
            </w:r>
            <w:r w:rsidRPr="00C60150">
              <w:rPr>
                <w:rFonts w:eastAsia="Calibri"/>
                <w:i/>
                <w:iCs/>
                <w:sz w:val="22"/>
                <w:szCs w:val="22"/>
              </w:rPr>
              <w:t>Dažnai tai reiškia, kad laboratorija turi būti vietoje, ypač skirtos pavojingoms atliekoms</w:t>
            </w:r>
            <w:r w:rsidRPr="00C60150">
              <w:rPr>
                <w:rFonts w:eastAsia="Calibri"/>
                <w:sz w:val="22"/>
                <w:szCs w:val="22"/>
              </w:rPr>
              <w:t>;</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saugojimas ir tokios procedūros turi būti suprojektuotos ir valdomos taip, kad skatintų spartų valdymą (paprastai per kelias dienas ar greičiau) ieškant sprendimo tokioms atliekoms;</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 xml:space="preserve">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w:t>
            </w:r>
            <w:r w:rsidRPr="00C60150">
              <w:rPr>
                <w:rFonts w:eastAsia="Calibri"/>
                <w:sz w:val="22"/>
                <w:szCs w:val="22"/>
              </w:rPr>
              <w:lastRenderedPageBreak/>
              <w:t>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atliekos turi būti perkeliamos į saugojimo teritoriją tik po atliekų priėmimo procedūros (susiję su GPGB Nr. 8);</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tikrinimo, iškrovimo ir mėginių ėmimo vietos turi būti pažymėtos teritorijos plane;</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turi veikti sandari drenažo sistema (susiję su GPGB Nr. 63);</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sistema, užtikrinanti, kad montavimo personalas, dalyvaujantis mėginių ėmimo, tikrinimo ir analizės procedūrose būti tinkamos kvalifikacijos ir pakankamai apmokytas, o mokymas būtų reguliariai atnaujinamas (susiję su GPGB Nr. 5);</w:t>
            </w:r>
          </w:p>
          <w:p w:rsidR="00BC7253" w:rsidRPr="00C60150" w:rsidRDefault="00BC7253" w:rsidP="00BC7253">
            <w:pPr>
              <w:numPr>
                <w:ilvl w:val="1"/>
                <w:numId w:val="7"/>
              </w:numPr>
              <w:tabs>
                <w:tab w:val="left" w:pos="317"/>
              </w:tabs>
              <w:ind w:left="33" w:firstLine="0"/>
              <w:jc w:val="both"/>
              <w:rPr>
                <w:rFonts w:eastAsia="Calibri"/>
                <w:sz w:val="22"/>
                <w:szCs w:val="22"/>
              </w:rPr>
            </w:pPr>
            <w:r w:rsidRPr="00C60150">
              <w:rPr>
                <w:rFonts w:eastAsia="Calibri"/>
                <w:sz w:val="22"/>
                <w:szCs w:val="22"/>
              </w:rPr>
              <w:t>kiekvienam konteineriui šiame etape turi būti taikomas atliekų sekimo sistemos unikalus identifikatorius (etiketė / kodas). Identifikatoriuje turi būti nurodoma bent atvykimo į teritoriją data ir atliekų kodas (susiję su GPGB Nr. 9 ir 12).</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Priimamų atliekų sudėtis žinoma, todėl papildomi tyrimai vykdomi tik kilus įtarimams dėl atliekų sudėties. </w:t>
            </w:r>
          </w:p>
          <w:p w:rsidR="00BC7253" w:rsidRPr="00C60150" w:rsidRDefault="00BC7253" w:rsidP="00BC7253">
            <w:pPr>
              <w:jc w:val="both"/>
              <w:rPr>
                <w:rFonts w:eastAsia="Calibri"/>
                <w:sz w:val="22"/>
                <w:szCs w:val="22"/>
              </w:rPr>
            </w:pPr>
            <w:r w:rsidRPr="00C60150">
              <w:rPr>
                <w:rFonts w:eastAsia="Calibri"/>
                <w:sz w:val="22"/>
                <w:szCs w:val="22"/>
              </w:rPr>
              <w:t xml:space="preserve">Nesant tikslios informacijos apie atliekų sudėtį, pavojingos medžiagos koncentracija gali būti imamas atliekų mėginys ir vežamas į laboratoriją, siekiant nustatyti atliekos pavojingas sudedamasis dalis, jos koncentraciją, bet kokiu atveju atliekamas atliekų siuntos kontrolinis mėginys, siekiant nustatyti atliekos tvarkymo būdą. Įmonė turi sudariusi sutartis su cheminius tyrimus atliekančiomis laboratorijomis, kurios greitai ir kokybiškai atlieka </w:t>
            </w:r>
            <w:r w:rsidRPr="00C60150">
              <w:rPr>
                <w:rFonts w:eastAsia="Calibri"/>
                <w:sz w:val="22"/>
                <w:szCs w:val="22"/>
              </w:rPr>
              <w:lastRenderedPageBreak/>
              <w:t>laboratorinius tyrimus.</w:t>
            </w:r>
          </w:p>
          <w:p w:rsidR="00BC7253" w:rsidRPr="00C60150" w:rsidRDefault="00BC7253" w:rsidP="00BC7253">
            <w:pPr>
              <w:jc w:val="both"/>
              <w:rPr>
                <w:rFonts w:eastAsia="Calibri"/>
                <w:sz w:val="22"/>
                <w:szCs w:val="22"/>
              </w:rPr>
            </w:pPr>
            <w:r w:rsidRPr="00C60150">
              <w:rPr>
                <w:rFonts w:eastAsia="Calibri"/>
                <w:sz w:val="22"/>
                <w:szCs w:val="22"/>
              </w:rPr>
              <w:t>Atliekos į laikymo vietas iškraunamos po dokumentacijos patikrinimo.</w:t>
            </w:r>
          </w:p>
          <w:p w:rsidR="00BC7253" w:rsidRPr="00C60150" w:rsidRDefault="00BC7253" w:rsidP="00BC7253">
            <w:pPr>
              <w:jc w:val="both"/>
              <w:rPr>
                <w:rFonts w:eastAsia="Calibri"/>
                <w:sz w:val="22"/>
                <w:szCs w:val="22"/>
              </w:rPr>
            </w:pPr>
            <w:r w:rsidRPr="00C60150">
              <w:rPr>
                <w:rFonts w:eastAsia="Calibri"/>
                <w:sz w:val="22"/>
                <w:szCs w:val="22"/>
              </w:rPr>
              <w:t>Mėginiai imami kvalifikuotai apmokytos aptarnaujančio personalo.</w:t>
            </w:r>
          </w:p>
          <w:p w:rsidR="00BC7253" w:rsidRPr="00C60150" w:rsidRDefault="00BC7253" w:rsidP="00BC7253">
            <w:pPr>
              <w:jc w:val="both"/>
              <w:rPr>
                <w:rFonts w:eastAsia="Calibri"/>
                <w:sz w:val="22"/>
                <w:szCs w:val="22"/>
              </w:rPr>
            </w:pPr>
            <w:r w:rsidRPr="00C60150">
              <w:rPr>
                <w:rFonts w:eastAsia="Calibri"/>
                <w:sz w:val="22"/>
                <w:szCs w:val="22"/>
              </w:rPr>
              <w:t>Atliekos konteineriuose ir laikymo vietose atitinkamai pažymėtos atitinkamais atliekų kodais.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11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analizuoti išvežamas atliekas remiantis reikiamais parametrais, kurie yra svarbūs gaunančiajai įmonei (pvz., sąvartynui, deginimo krosniai) (žr. 4.1.1.1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Informacija apie išvežamas atliekas, gautą produkciją, jų kokybę </w:t>
            </w:r>
            <w:r w:rsidRPr="00C60150">
              <w:rPr>
                <w:rFonts w:eastAsia="Calibri"/>
                <w:sz w:val="22"/>
                <w:szCs w:val="22"/>
              </w:rPr>
              <w:lastRenderedPageBreak/>
              <w:t>tolimesniems užsakovams yra žinoma.</w:t>
            </w:r>
          </w:p>
          <w:p w:rsidR="00BC7253" w:rsidRPr="00C60150" w:rsidRDefault="00BC7253" w:rsidP="00BC7253">
            <w:pPr>
              <w:jc w:val="both"/>
              <w:rPr>
                <w:rFonts w:eastAsia="Calibri"/>
                <w:sz w:val="22"/>
                <w:szCs w:val="22"/>
              </w:rPr>
            </w:pPr>
            <w:r w:rsidRPr="00C60150">
              <w:rPr>
                <w:rFonts w:eastAsia="Calibri"/>
                <w:sz w:val="22"/>
                <w:szCs w:val="22"/>
              </w:rPr>
              <w:t>Išvalius naftos produktais užterštą gruntą, vandenį imamas kontrolinis mėginys tyrimams po valymo, po to perduodant išvalytą gruntą, krovinys užaktuojamas, pasirašomas priėmimo-perdavimo aktas.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12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 Gera atsekamumo sistema apima tokius elementus (žr. 4.1.2.3 skirsnį):</w:t>
            </w:r>
          </w:p>
          <w:p w:rsidR="00BC7253" w:rsidRPr="00C60150" w:rsidRDefault="00BC7253" w:rsidP="00BC7253">
            <w:pPr>
              <w:numPr>
                <w:ilvl w:val="1"/>
                <w:numId w:val="8"/>
              </w:numPr>
              <w:tabs>
                <w:tab w:val="left" w:pos="317"/>
              </w:tabs>
              <w:ind w:left="33" w:firstLine="0"/>
              <w:jc w:val="both"/>
              <w:rPr>
                <w:sz w:val="22"/>
                <w:szCs w:val="22"/>
                <w:lang w:eastAsia="lt-LT"/>
              </w:rPr>
            </w:pPr>
            <w:r w:rsidRPr="00C60150">
              <w:rPr>
                <w:sz w:val="22"/>
                <w:szCs w:val="22"/>
                <w:lang w:eastAsia="lt-LT"/>
              </w:rPr>
              <w:t>tvarkymai dokumentuojami operacijų sekos diagramomis ir masės balansais (žr. 4.1.2.4 skirsnį; tai taip pat susiję su GPGB Nr. 2.1);</w:t>
            </w:r>
          </w:p>
          <w:p w:rsidR="00BC7253" w:rsidRPr="00C60150" w:rsidRDefault="00BC7253" w:rsidP="00BC7253">
            <w:pPr>
              <w:numPr>
                <w:ilvl w:val="1"/>
                <w:numId w:val="8"/>
              </w:numPr>
              <w:tabs>
                <w:tab w:val="left" w:pos="317"/>
              </w:tabs>
              <w:ind w:left="33" w:firstLine="0"/>
              <w:jc w:val="both"/>
              <w:rPr>
                <w:sz w:val="22"/>
                <w:szCs w:val="22"/>
                <w:lang w:eastAsia="lt-LT"/>
              </w:rPr>
            </w:pPr>
            <w:r w:rsidRPr="00C60150">
              <w:rPr>
                <w:sz w:val="22"/>
                <w:szCs w:val="22"/>
                <w:lang w:eastAsia="lt-LT"/>
              </w:rPr>
              <w:t xml:space="preserve">duomenų atsekamumas atliekamas keliose operacinėse pakopose (pvz., pirminio priėmimo / priėmimo / saugojimo / tvarkymo / išsiuntimo). Įrašai gali būti atliekami ir atnaujinami reguliariai, kad atspindėtų pristatymus, tvarkymą vietoje ir išsiuntimus. Įrašai </w:t>
            </w:r>
            <w:r w:rsidRPr="00C60150">
              <w:rPr>
                <w:sz w:val="22"/>
                <w:szCs w:val="22"/>
                <w:lang w:eastAsia="lt-LT"/>
              </w:rPr>
              <w:lastRenderedPageBreak/>
              <w:t>paprastai laikomi bent šešis mėnesius nuo atliekų išsiuntimo;</w:t>
            </w:r>
          </w:p>
          <w:p w:rsidR="00BC7253" w:rsidRPr="00C60150" w:rsidRDefault="00BC7253" w:rsidP="00BC7253">
            <w:pPr>
              <w:numPr>
                <w:ilvl w:val="1"/>
                <w:numId w:val="8"/>
              </w:numPr>
              <w:tabs>
                <w:tab w:val="left" w:pos="317"/>
              </w:tabs>
              <w:ind w:left="33" w:firstLine="0"/>
              <w:jc w:val="both"/>
              <w:rPr>
                <w:sz w:val="22"/>
                <w:szCs w:val="22"/>
                <w:lang w:eastAsia="lt-LT"/>
              </w:rPr>
            </w:pPr>
            <w:r w:rsidRPr="00C60150">
              <w:rPr>
                <w:sz w:val="22"/>
                <w:szCs w:val="22"/>
                <w:lang w:eastAsia="lt-LT"/>
              </w:rPr>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BC7253" w:rsidRPr="00C60150" w:rsidRDefault="00BC7253" w:rsidP="00BC7253">
            <w:pPr>
              <w:numPr>
                <w:ilvl w:val="1"/>
                <w:numId w:val="8"/>
              </w:numPr>
              <w:tabs>
                <w:tab w:val="left" w:pos="317"/>
              </w:tabs>
              <w:ind w:left="33" w:firstLine="0"/>
              <w:jc w:val="both"/>
              <w:rPr>
                <w:sz w:val="22"/>
                <w:szCs w:val="22"/>
                <w:lang w:eastAsia="lt-LT"/>
              </w:rPr>
            </w:pPr>
            <w:r w:rsidRPr="00C60150">
              <w:rPr>
                <w:sz w:val="22"/>
                <w:szCs w:val="22"/>
                <w:lang w:eastAsia="lt-LT"/>
              </w:rPr>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w:t>
            </w:r>
          </w:p>
          <w:p w:rsidR="00BC7253" w:rsidRPr="00C60150" w:rsidRDefault="00BC7253" w:rsidP="00BC7253">
            <w:pPr>
              <w:numPr>
                <w:ilvl w:val="1"/>
                <w:numId w:val="8"/>
              </w:numPr>
              <w:tabs>
                <w:tab w:val="left" w:pos="317"/>
              </w:tabs>
              <w:ind w:left="33" w:firstLine="0"/>
              <w:jc w:val="both"/>
              <w:rPr>
                <w:sz w:val="22"/>
                <w:szCs w:val="22"/>
                <w:lang w:eastAsia="lt-LT"/>
              </w:rPr>
            </w:pPr>
            <w:r w:rsidRPr="00C60150">
              <w:rPr>
                <w:sz w:val="22"/>
                <w:szCs w:val="22"/>
                <w:lang w:eastAsia="lt-LT"/>
              </w:rPr>
              <w:t xml:space="preserve">cilindrai ir kiti mobilūs konteineriai perkeliami iš vienos vietos į kitą (arba pakraunami išvežimui iš teritorijos) tik gavus nurodymus iš atitinkamo vadovo, užtikrinant, kad atliekų sekimo sistema </w:t>
            </w:r>
            <w:r w:rsidRPr="00C60150">
              <w:rPr>
                <w:sz w:val="22"/>
                <w:szCs w:val="22"/>
                <w:lang w:eastAsia="lt-LT"/>
              </w:rPr>
              <w:lastRenderedPageBreak/>
              <w:t>pakeičiama siekiant užregistruoti tokius pakeitimus (žr. 4.1.4.8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Sukurta sistema apima šiuo pagrindinius reikalavimus: </w:t>
            </w:r>
          </w:p>
          <w:p w:rsidR="00BC7253" w:rsidRPr="00C60150" w:rsidRDefault="00BC7253" w:rsidP="00BC7253">
            <w:pPr>
              <w:jc w:val="both"/>
              <w:rPr>
                <w:rFonts w:eastAsia="Calibri"/>
                <w:sz w:val="22"/>
                <w:szCs w:val="22"/>
              </w:rPr>
            </w:pPr>
            <w:r w:rsidRPr="00C60150">
              <w:rPr>
                <w:rFonts w:eastAsia="Calibri"/>
                <w:sz w:val="22"/>
                <w:szCs w:val="22"/>
              </w:rPr>
              <w:t>dokumentuojami operacijų sekos masės balansais;</w:t>
            </w:r>
          </w:p>
          <w:p w:rsidR="00BC7253" w:rsidRPr="00C60150" w:rsidRDefault="00BC7253" w:rsidP="00BC7253">
            <w:pPr>
              <w:jc w:val="both"/>
              <w:rPr>
                <w:rFonts w:eastAsia="Calibri"/>
                <w:sz w:val="22"/>
                <w:szCs w:val="22"/>
              </w:rPr>
            </w:pPr>
            <w:r w:rsidRPr="00C60150">
              <w:rPr>
                <w:rFonts w:eastAsia="Calibri"/>
                <w:sz w:val="22"/>
                <w:szCs w:val="22"/>
              </w:rPr>
              <w:t>Įrašai gali būti atliekami ir atnaujinami reguliariai, kad atspindėtų pristatymus, tvarkymą vietoje ir išsiuntimus. Įrašai laikomi šešis mėnesius nuo atliekų išsiuntimo;</w:t>
            </w:r>
          </w:p>
          <w:p w:rsidR="00BC7253" w:rsidRPr="00C60150" w:rsidRDefault="00BC7253" w:rsidP="00BC7253">
            <w:pPr>
              <w:jc w:val="both"/>
              <w:rPr>
                <w:rFonts w:eastAsia="Calibri"/>
                <w:sz w:val="22"/>
                <w:szCs w:val="22"/>
              </w:rPr>
            </w:pPr>
            <w:r w:rsidRPr="00C60150">
              <w:rPr>
                <w:rFonts w:eastAsia="Calibri"/>
                <w:sz w:val="22"/>
                <w:szCs w:val="22"/>
              </w:rPr>
              <w:t xml:space="preserve">registruojama ir nurodoma informacija apie </w:t>
            </w:r>
            <w:r w:rsidRPr="00C60150">
              <w:rPr>
                <w:rFonts w:eastAsia="Calibri"/>
                <w:sz w:val="22"/>
                <w:szCs w:val="22"/>
              </w:rPr>
              <w:lastRenderedPageBreak/>
              <w:t>atliekų savybes ir atliekų srauto šaltinį, kad ji būtų visada prieinama.</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13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C60150">
              <w:rPr>
                <w:rFonts w:eastAsia="Calibri"/>
                <w:i/>
                <w:iCs/>
                <w:sz w:val="22"/>
                <w:szCs w:val="22"/>
              </w:rPr>
              <w:t>pavojingos</w:t>
            </w:r>
            <w:r w:rsidRPr="00C60150">
              <w:rPr>
                <w:rFonts w:eastAsia="Calibri"/>
                <w:sz w:val="22"/>
                <w:szCs w:val="22"/>
              </w:rPr>
              <w:t>, nepavojingos), atliekų tvarkymą, kuris bus taikomas, bei tolesnius veiksmus, kurie bus atliekami su išgabenamomis atliekomis (žr. 4.1.5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Priimatn atliekas  pavojingos atliekos su nepavojingomis nemaišomos. </w:t>
            </w:r>
          </w:p>
          <w:p w:rsidR="00BC7253" w:rsidRPr="00C60150" w:rsidRDefault="00BC7253" w:rsidP="00BC7253">
            <w:pPr>
              <w:jc w:val="both"/>
              <w:rPr>
                <w:rFonts w:eastAsia="Calibri"/>
                <w:sz w:val="22"/>
                <w:szCs w:val="22"/>
              </w:rPr>
            </w:pPr>
            <w:r w:rsidRPr="00C60150">
              <w:rPr>
                <w:rFonts w:eastAsia="Calibri"/>
                <w:sz w:val="22"/>
                <w:szCs w:val="22"/>
              </w:rPr>
              <w:t xml:space="preserve">Įmonėje tvarkant naftos produktais užterštas atliekas vadovaujamasis atliekų maišymo ir derinimo taisyklėmis, patvirtintomis objekto techniniame reglamente.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turi veikti segregacijos ir suderinamumo procedūra (žr. 4.1.5 skirsnį; tai taip pat susiję su GPGB Nr. 13 ir 24.c), įskaitant:</w:t>
            </w:r>
          </w:p>
          <w:p w:rsidR="00BC7253" w:rsidRPr="00C60150" w:rsidRDefault="00BC7253" w:rsidP="00BC7253">
            <w:pPr>
              <w:numPr>
                <w:ilvl w:val="1"/>
                <w:numId w:val="9"/>
              </w:numPr>
              <w:tabs>
                <w:tab w:val="left" w:pos="317"/>
              </w:tabs>
              <w:ind w:left="33" w:firstLine="0"/>
              <w:jc w:val="both"/>
              <w:rPr>
                <w:sz w:val="22"/>
                <w:szCs w:val="22"/>
                <w:lang w:eastAsia="lt-LT"/>
              </w:rPr>
            </w:pPr>
            <w:r w:rsidRPr="00C60150">
              <w:rPr>
                <w:sz w:val="22"/>
                <w:szCs w:val="22"/>
                <w:lang w:eastAsia="lt-LT"/>
              </w:rPr>
              <w:t>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(žr. 4.1.4.13 ir 4.1.4.14 skirsnius);</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konteineriai su cheminėmis medžiagomis pakuojami atskiruose cilindruose atsižvelgiant į jų keliamo pavojaus klasifikaciją. Nesuderinamos </w:t>
            </w:r>
            <w:r w:rsidRPr="00C60150">
              <w:rPr>
                <w:rFonts w:eastAsia="Calibri"/>
                <w:sz w:val="22"/>
                <w:szCs w:val="22"/>
              </w:rPr>
              <w:lastRenderedPageBreak/>
              <w:t>cheminės medžiagos (pvz., oksidatoriai ir degūs skysčiai) neturėtų būti saugomos tame pačiame cilindre (žr. 4.1.4.6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Konteineriai su atliekomis laikomi atskirai atsižvelgiant į jų keliamo pavojaus klasifikaciją.</w:t>
            </w:r>
          </w:p>
          <w:p w:rsidR="00BC7253" w:rsidRPr="00C60150" w:rsidRDefault="00BC7253" w:rsidP="00BC7253">
            <w:pPr>
              <w:jc w:val="both"/>
              <w:rPr>
                <w:rFonts w:eastAsia="Calibri"/>
                <w:sz w:val="22"/>
                <w:szCs w:val="22"/>
              </w:rPr>
            </w:pPr>
            <w:r w:rsidRPr="00C60150">
              <w:rPr>
                <w:rFonts w:eastAsia="Calibri"/>
                <w:sz w:val="22"/>
                <w:szCs w:val="22"/>
              </w:rPr>
              <w:t>Laikomi įrašai apie testavimą.</w:t>
            </w:r>
          </w:p>
          <w:p w:rsidR="00BC7253" w:rsidRPr="00C60150" w:rsidRDefault="00BC7253" w:rsidP="00BC7253">
            <w:pPr>
              <w:jc w:val="both"/>
              <w:rPr>
                <w:rFonts w:eastAsia="Calibri"/>
                <w:sz w:val="22"/>
                <w:szCs w:val="22"/>
              </w:rPr>
            </w:pPr>
            <w:r w:rsidRPr="00C60150">
              <w:rPr>
                <w:rFonts w:eastAsia="Calibri"/>
                <w:sz w:val="22"/>
                <w:szCs w:val="22"/>
              </w:rPr>
              <w:t xml:space="preserve">Cheminės medžiagos, atliekos laikomos pagal priešgaisrinius reikalavimus, priešgaisrinė saugos tarnyba prižiūri kaip įmonė laikosi </w:t>
            </w:r>
            <w:r w:rsidRPr="00C60150">
              <w:rPr>
                <w:rFonts w:eastAsia="Calibri"/>
                <w:sz w:val="22"/>
                <w:szCs w:val="22"/>
              </w:rPr>
              <w:lastRenderedPageBreak/>
              <w:t>priešgaisrinės saugos reikalavimų.</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15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turi veikti atliekų tvarkymo efektyvumo tobulinimo metodologija. Paprastai ji apima tinkamų indikatorių, leidžiančių pranešti apie AT efektyvumą, radimą ir stebėjimo programą (žr. 4.1.2.4 skirsnį, tai taip pat susiję su GPGB Nr. 1);</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Įdiegta atliekų tvarkymo efektyvumo tobulinimo metodologija.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parengiamas sistemingas nelaimingų atsitikimų valdymo planas (žr. 4.1.7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Vykdoma nelaimingų atsitikimų prevencija, apskaita.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turi būti ir tinkamai veikti nelaimingų atsitikimų dienoraštis (žr. 4.1.7 skirsnį, tai taip pat susiję su GPGB Nr. 1 ir kokybės valdymo sistema);</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Vykdoma nelaimingų atsitikimų apskaita.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triukšmas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kaip AVS dalis turi veikti triukšmo ir vibracijos valdymo įrenginys (žr. 4.1.8 skirsnį, tai taip pat susiję su GPGB Nr. 1). Tam tikruose AT įrenginiuose triukšmas ir vibracija gali ir nebūti aplinkosaugos problema;</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Atliekų tvarkymo įrenginyje triukšmas ir vibracijos šaltiniai atitinka nustatytus aplinkosaugai keliamus reikalavimus.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19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projektavimo etapu reikia atsižvelgti į bet kokį būsimą eksploatacijos nutraukimą. Esamuose įrenginiuose ir nustačius eksploatacijos nutraukimo problemų, reikia įgyvendinti programą, kuri kuo labiau sumažintų tokias problemas (žr. 4.1.9 skirsnį, tai taip pat susiję su GPGB Nr. 1);</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Nustatytos procedūros atliekų tvarkymo veiklos nutraukimui.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Energijos ištekliai</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numatyti energijos vartojimo ir gaminimo (įskaitant eksportą) gedimą pagal šaltinio tipą (t. y., elektra, dujos, skystas įprastinis kuras, kietas įprastinis kuras ir atliekos) (žr. 4.1.3.1 skirsnį, tai taip pat susiję su GPGB Nr. 1.k). Tai apima:</w:t>
            </w:r>
          </w:p>
          <w:p w:rsidR="00BC7253" w:rsidRPr="00C60150" w:rsidRDefault="00BC7253" w:rsidP="00BC7253">
            <w:pPr>
              <w:numPr>
                <w:ilvl w:val="1"/>
                <w:numId w:val="10"/>
              </w:numPr>
              <w:tabs>
                <w:tab w:val="left" w:pos="317"/>
              </w:tabs>
              <w:ind w:left="33" w:firstLine="0"/>
              <w:jc w:val="both"/>
              <w:rPr>
                <w:rFonts w:eastAsia="Calibri"/>
                <w:sz w:val="22"/>
                <w:szCs w:val="22"/>
              </w:rPr>
            </w:pPr>
            <w:r w:rsidRPr="00C60150">
              <w:rPr>
                <w:rFonts w:eastAsia="Calibri"/>
                <w:sz w:val="22"/>
                <w:szCs w:val="22"/>
              </w:rPr>
              <w:t>energijos vartojimo informacijos pagal tiekiamą energiją pranešimą;</w:t>
            </w:r>
          </w:p>
          <w:p w:rsidR="00BC7253" w:rsidRPr="00C60150" w:rsidRDefault="00BC7253" w:rsidP="00BC7253">
            <w:pPr>
              <w:numPr>
                <w:ilvl w:val="1"/>
                <w:numId w:val="10"/>
              </w:numPr>
              <w:tabs>
                <w:tab w:val="left" w:pos="317"/>
              </w:tabs>
              <w:ind w:left="33" w:firstLine="0"/>
              <w:jc w:val="both"/>
              <w:rPr>
                <w:rFonts w:eastAsia="Calibri"/>
                <w:sz w:val="22"/>
                <w:szCs w:val="22"/>
              </w:rPr>
            </w:pPr>
            <w:r w:rsidRPr="00C60150">
              <w:rPr>
                <w:rFonts w:eastAsia="Calibri"/>
                <w:sz w:val="22"/>
                <w:szCs w:val="22"/>
              </w:rPr>
              <w:t>pranešimą apie iš įrenginio eksportuojamą energiją;</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pateikimą energijos srauto informacijos (pvz., diagramų ar energijos balansų), rodančios, kaip energija naudojama viso proceso metu.</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Įmonėje energija naudojama efektyviai, esant gedimams atliekų tvarkymo procesai stipriai nebus paveikti. AB „Lesto“ užtikrina, kad elektros energija bus tiekiama nepertraukiamai. Nutrukus elektros energijai, atliekų tvarkymo procesas sustabdomas ir pakartotinai pakartojamos tvarkymo procedūros, atnaujinus įmonei elektros tiekimą.</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21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Energijos ištekliai</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nuolat didinti įrenginio energetinį efektyvumą (žr. 4.1.3.4 skirsnį):</w:t>
            </w:r>
          </w:p>
          <w:p w:rsidR="00BC7253" w:rsidRPr="00C60150" w:rsidRDefault="00BC7253" w:rsidP="00BC7253">
            <w:pPr>
              <w:numPr>
                <w:ilvl w:val="1"/>
                <w:numId w:val="11"/>
              </w:numPr>
              <w:tabs>
                <w:tab w:val="left" w:pos="317"/>
              </w:tabs>
              <w:ind w:left="33" w:firstLine="0"/>
              <w:jc w:val="both"/>
              <w:rPr>
                <w:rFonts w:eastAsia="Calibri"/>
                <w:sz w:val="22"/>
                <w:szCs w:val="22"/>
              </w:rPr>
            </w:pPr>
            <w:r w:rsidRPr="00C60150">
              <w:rPr>
                <w:rFonts w:eastAsia="Calibri"/>
                <w:sz w:val="22"/>
                <w:szCs w:val="22"/>
              </w:rPr>
              <w:t>kurti energetinio efektyvumo planą;</w:t>
            </w:r>
          </w:p>
          <w:p w:rsidR="00BC7253" w:rsidRPr="00C60150" w:rsidRDefault="00BC7253" w:rsidP="00BC7253">
            <w:pPr>
              <w:numPr>
                <w:ilvl w:val="1"/>
                <w:numId w:val="11"/>
              </w:numPr>
              <w:tabs>
                <w:tab w:val="left" w:pos="317"/>
              </w:tabs>
              <w:ind w:left="33" w:firstLine="0"/>
              <w:jc w:val="both"/>
              <w:rPr>
                <w:rFonts w:eastAsia="Calibri"/>
                <w:sz w:val="22"/>
                <w:szCs w:val="22"/>
              </w:rPr>
            </w:pPr>
            <w:r w:rsidRPr="00C60150">
              <w:rPr>
                <w:rFonts w:eastAsia="Calibri"/>
                <w:sz w:val="22"/>
                <w:szCs w:val="22"/>
              </w:rPr>
              <w:t>naudoti technologijas, mažinančias energijos vartojimą, ir taip sumažinti ir tiesiogines (vietoje gaminama šiluma ir emisijos), ir netiesiogines (emisijos iš nuotolinės elektrinės) emisijas;</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apibrėžti ir apskaičiuoti specifinį energijos vartojimą veiklai (ar veikloms), nustatant svarbiausius efektyvumo indikatorius metiniu pagrindu (pvz., MWh/tonai perdirbtų atliekų) (susiję su GPGB Nr. 1k ir 20).</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Naudojamos technologijos, mažinančios energijos vartojimą, ir taip sumažinama ir tiesioginės ir netiesioginės emisijos. Energijos efektyvumo didinimai yra riboti, nes atliekų tvarkymo procesas </w:t>
            </w:r>
            <w:r w:rsidRPr="00C60150">
              <w:rPr>
                <w:rFonts w:eastAsia="Calibri"/>
                <w:sz w:val="22"/>
                <w:szCs w:val="22"/>
              </w:rPr>
              <w:lastRenderedPageBreak/>
              <w:t>atliekamas pagal atliekų tvarkymo reglamentus, kur atliekų tvarkymui papildomai sumažinti energijos poreikius sudėtinga.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žaliavos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atlikti vidinį žaliavų suvartojimo gairių nustatymą (pvz., metiniu pagrindu) (susiję su GPGB Nr. 1.k). Identifikuoti tam tikri pritaikomumo apribojimai, jie minimi 4.1.3.5 skirsnyje;</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Atliekų tvarkymo metu žaliavos naudojamos optimaliai.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23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išnagrinėti galimybes naudoti atliekas kaip žaliavą kitoms atliekoms apdoroti (žr. 4.1.3.5 skirsnį). Jei atliekos naudojamos tvarkant kitas atliekas, turi veikti sistema, garantuojanti, kad būtų pakankamas tokių atliekų tiekimas. Jei to negalima garantuoti, turėtų būti antrinis tvarkymas arba kitos žaliavos, kad taip būtų išvengta nereikalingo tvarkymo laukimo laiko (žr. 4.1.2.2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Įmonėje vykdoma veikla, kurios metu susidarančios atliekos priduodamos kitiems atliekų tvarkytojams. Tvarkant atliekas kitos atliekos kaip žaliavos nėra naudojamos.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24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taikyti tokias su saugojimu susijusias technologijas (žr. 4.1.4.1 skirsnį):</w:t>
            </w:r>
          </w:p>
          <w:p w:rsidR="00BC7253" w:rsidRPr="00C60150" w:rsidRDefault="00BC7253" w:rsidP="00BC7253">
            <w:pPr>
              <w:numPr>
                <w:ilvl w:val="1"/>
                <w:numId w:val="1"/>
              </w:numPr>
              <w:tabs>
                <w:tab w:val="left" w:pos="317"/>
              </w:tabs>
              <w:ind w:left="33" w:firstLine="0"/>
              <w:jc w:val="both"/>
              <w:rPr>
                <w:sz w:val="22"/>
                <w:szCs w:val="22"/>
                <w:lang w:eastAsia="lt-LT"/>
              </w:rPr>
            </w:pPr>
            <w:r w:rsidRPr="00C60150">
              <w:rPr>
                <w:sz w:val="22"/>
                <w:szCs w:val="22"/>
                <w:lang w:eastAsia="lt-LT"/>
              </w:rPr>
              <w:t>saugojimo teritorijų vietos nustatymas:</w:t>
            </w:r>
          </w:p>
          <w:p w:rsidR="00BC7253" w:rsidRPr="00C60150" w:rsidRDefault="00BC7253" w:rsidP="00BC7253">
            <w:pPr>
              <w:numPr>
                <w:ilvl w:val="0"/>
                <w:numId w:val="12"/>
              </w:numPr>
              <w:tabs>
                <w:tab w:val="left" w:pos="317"/>
              </w:tabs>
              <w:ind w:left="33" w:firstLine="0"/>
              <w:jc w:val="both"/>
              <w:rPr>
                <w:rFonts w:eastAsia="Calibri"/>
                <w:sz w:val="22"/>
                <w:szCs w:val="22"/>
              </w:rPr>
            </w:pPr>
            <w:r w:rsidRPr="00C60150">
              <w:rPr>
                <w:rFonts w:eastAsia="Calibri"/>
                <w:sz w:val="22"/>
                <w:szCs w:val="22"/>
              </w:rPr>
              <w:t>atokiai nuo vandens kanalų ir kitų jautrių parametrų, ir</w:t>
            </w:r>
          </w:p>
          <w:p w:rsidR="00BC7253" w:rsidRPr="00C60150" w:rsidRDefault="00BC7253" w:rsidP="00BC7253">
            <w:pPr>
              <w:numPr>
                <w:ilvl w:val="0"/>
                <w:numId w:val="12"/>
              </w:numPr>
              <w:tabs>
                <w:tab w:val="left" w:pos="317"/>
              </w:tabs>
              <w:ind w:left="33" w:firstLine="0"/>
              <w:jc w:val="both"/>
              <w:rPr>
                <w:rFonts w:eastAsia="Calibri"/>
                <w:sz w:val="22"/>
                <w:szCs w:val="22"/>
              </w:rPr>
            </w:pPr>
            <w:r w:rsidRPr="00C60150">
              <w:rPr>
                <w:rFonts w:eastAsia="Calibri"/>
                <w:sz w:val="22"/>
                <w:szCs w:val="22"/>
              </w:rPr>
              <w:t>reikia panaikinti arba kuo labiau sumažinti dvigubą atliekų apdorojimą įrenginyje;</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 xml:space="preserve">užtikrinimas, kad saugojimo teritorijos drenažo infrastruktūra galėtų talpinti visas galimas užterštas nuotekas </w:t>
            </w:r>
            <w:r w:rsidRPr="00C60150">
              <w:rPr>
                <w:rFonts w:eastAsia="Calibri"/>
                <w:sz w:val="22"/>
                <w:szCs w:val="22"/>
              </w:rPr>
              <w:lastRenderedPageBreak/>
              <w:t>ir kad drenažai iš nesuderinamų atliekų negalėtų kontaktuoti;</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kvapios medžiagos apdorojamos visiškai uždaruose arba tinkamai apsaugotuose induose ir saugomos uždaruose pastatuose, sujungtuose su slopinimo sistema;</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užtikrinama, kad visi tarp indų esantys sujungimai gali būti uždaryti sklendėmis. Nutekamieji vamzdžiai turi būti nukreipti į uždarą drenažo sistemą (t. y., į atitinkamą teritoriją ar kitą indą);</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 xml:space="preserve">jei gali būti generuojamos lakios emisijos, rezervuaruose ir induose turi </w:t>
            </w:r>
            <w:r w:rsidRPr="00C60150">
              <w:rPr>
                <w:rFonts w:eastAsia="Calibri"/>
                <w:sz w:val="22"/>
                <w:szCs w:val="22"/>
              </w:rPr>
              <w:lastRenderedPageBreak/>
              <w:t>būti įrengtos tinkamos slopinimo sistemos bei lygio matuokliai ir įspėjamieji signalai. Šios sistemos turi būti pakankamai patikimos (galinčios veikti atsiradus nuosėdoms ir putoms) ir reguliariai prižiūrimos;</w:t>
            </w:r>
          </w:p>
          <w:p w:rsidR="00BC7253" w:rsidRPr="00C60150" w:rsidRDefault="00BC7253" w:rsidP="00BC7253">
            <w:pPr>
              <w:numPr>
                <w:ilvl w:val="1"/>
                <w:numId w:val="1"/>
              </w:numPr>
              <w:tabs>
                <w:tab w:val="left" w:pos="317"/>
              </w:tabs>
              <w:ind w:left="33" w:firstLine="0"/>
              <w:jc w:val="both"/>
              <w:rPr>
                <w:rFonts w:eastAsia="Calibri"/>
                <w:sz w:val="22"/>
                <w:szCs w:val="22"/>
              </w:rPr>
            </w:pPr>
            <w:r w:rsidRPr="00C60150">
              <w:rPr>
                <w:rFonts w:eastAsia="Calibri"/>
                <w:sz w:val="22"/>
                <w:szCs w:val="22"/>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Atliekos laikomos ir tvarkomos joms nustatytose vietose, įmonė nėra įsikūrusi prie pat kanalo, visi atliekų naudojimo procesai vykdomi uždarose patalpose.</w:t>
            </w:r>
          </w:p>
          <w:p w:rsidR="00BC7253" w:rsidRPr="00C60150" w:rsidRDefault="00BC7253" w:rsidP="00BC7253">
            <w:pPr>
              <w:jc w:val="both"/>
              <w:rPr>
                <w:rFonts w:eastAsia="Calibri"/>
                <w:sz w:val="22"/>
                <w:szCs w:val="22"/>
              </w:rPr>
            </w:pPr>
            <w:r w:rsidRPr="00C60150">
              <w:rPr>
                <w:rFonts w:eastAsia="Calibri"/>
                <w:sz w:val="22"/>
                <w:szCs w:val="22"/>
              </w:rPr>
              <w:t xml:space="preserve">Esant išsiliejimams ar pavojingos </w:t>
            </w:r>
            <w:r w:rsidRPr="00C60150">
              <w:rPr>
                <w:rFonts w:eastAsia="Calibri"/>
                <w:sz w:val="22"/>
                <w:szCs w:val="22"/>
              </w:rPr>
              <w:lastRenderedPageBreak/>
              <w:t>medžiagos patekimo tikimybei į kanalizacijos sistemą, gamybinių nuotekų surinkimo sistemose, valymo įrenginiuose yra sklendė.</w:t>
            </w:r>
          </w:p>
          <w:p w:rsidR="00BC7253" w:rsidRPr="00C60150" w:rsidRDefault="00BC7253" w:rsidP="00BC7253">
            <w:pPr>
              <w:jc w:val="both"/>
              <w:rPr>
                <w:rFonts w:eastAsia="Calibri"/>
                <w:sz w:val="22"/>
                <w:szCs w:val="22"/>
              </w:rPr>
            </w:pPr>
            <w:r w:rsidRPr="00C60150">
              <w:rPr>
                <w:rFonts w:eastAsia="Calibri"/>
                <w:sz w:val="22"/>
                <w:szCs w:val="22"/>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atskirai apsaugotos skysčių filtravimo ir saugojimo teritorijos, naudojant dambas, kurios nepraleidžia saugomų medžiagų ir yra joms atsparios (žr. 4.1.4.4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Naudojamos dangos nelaidžios skysčiams.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26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taikomos toliau išvardytos technologijos, skirtos rezervuarų ir proceso vamzdynų ženklinimui etiketėmis (žr. 4.1.4.12 skirsnį):</w:t>
            </w:r>
          </w:p>
          <w:p w:rsidR="00BC7253" w:rsidRPr="00C60150" w:rsidRDefault="00BC7253" w:rsidP="00BC7253">
            <w:pPr>
              <w:numPr>
                <w:ilvl w:val="1"/>
                <w:numId w:val="13"/>
              </w:numPr>
              <w:tabs>
                <w:tab w:val="left" w:pos="317"/>
              </w:tabs>
              <w:ind w:left="33" w:firstLine="0"/>
              <w:jc w:val="both"/>
              <w:rPr>
                <w:sz w:val="22"/>
                <w:szCs w:val="22"/>
                <w:lang w:eastAsia="lt-LT"/>
              </w:rPr>
            </w:pPr>
            <w:r w:rsidRPr="00C60150">
              <w:rPr>
                <w:sz w:val="22"/>
                <w:szCs w:val="22"/>
                <w:lang w:eastAsia="lt-LT"/>
              </w:rPr>
              <w:t>etiketėmis aiškiai pažymimi visi indai, nurodant jų turinį ir talpą, ir priklijuojant unikalų identifikatorių. Rezervuarams turi būti taikoma tinkamai etiketėmis paženklinta sistema, kuri priklauso nuo jų naudojimo ir turinio;</w:t>
            </w:r>
          </w:p>
          <w:p w:rsidR="00BC7253" w:rsidRPr="00C60150" w:rsidRDefault="00BC7253" w:rsidP="00BC7253">
            <w:pPr>
              <w:numPr>
                <w:ilvl w:val="1"/>
                <w:numId w:val="13"/>
              </w:numPr>
              <w:tabs>
                <w:tab w:val="left" w:pos="317"/>
              </w:tabs>
              <w:ind w:left="33" w:firstLine="0"/>
              <w:jc w:val="both"/>
              <w:rPr>
                <w:rFonts w:eastAsia="Calibri"/>
                <w:sz w:val="22"/>
                <w:szCs w:val="22"/>
              </w:rPr>
            </w:pPr>
            <w:r w:rsidRPr="00C60150">
              <w:rPr>
                <w:rFonts w:eastAsia="Calibri"/>
                <w:sz w:val="22"/>
                <w:szCs w:val="22"/>
              </w:rPr>
              <w:t>užtikrinama, kad etiketėse skiriamos nuotekos ir technologinis vanduo, degus skystis ir degūs garai bei srauto kryptis (t. y., įtekėjimas ar ištekėjimas);</w:t>
            </w:r>
          </w:p>
          <w:p w:rsidR="00BC7253" w:rsidRPr="00C60150" w:rsidRDefault="00BC7253" w:rsidP="00BC7253">
            <w:pPr>
              <w:numPr>
                <w:ilvl w:val="1"/>
                <w:numId w:val="13"/>
              </w:numPr>
              <w:tabs>
                <w:tab w:val="left" w:pos="317"/>
              </w:tabs>
              <w:ind w:left="33" w:firstLine="0"/>
              <w:jc w:val="both"/>
              <w:rPr>
                <w:rFonts w:eastAsia="Calibri"/>
                <w:sz w:val="22"/>
                <w:szCs w:val="22"/>
              </w:rPr>
            </w:pPr>
            <w:r w:rsidRPr="00C60150">
              <w:rPr>
                <w:rFonts w:eastAsia="Calibri"/>
                <w:sz w:val="22"/>
                <w:szCs w:val="22"/>
              </w:rPr>
              <w:t xml:space="preserve">laikomi įrašai apie visus rezervuarus, nurodant jų unikalų identifikatorių; </w:t>
            </w:r>
            <w:r w:rsidRPr="00C60150">
              <w:rPr>
                <w:rFonts w:eastAsia="Calibri"/>
                <w:sz w:val="22"/>
                <w:szCs w:val="22"/>
              </w:rPr>
              <w:lastRenderedPageBreak/>
              <w:t>talpą; konstrukciją, įskaitant medžiagas; priežiūros grafikus ir tikrinimo rezultatus; jungiamąsias detales; ir atliekų, kurias galima laikyti / tvarkyti inde, tipus, įskaitant ribines blyksnio temperatūras;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Talpos ir rezervuarai paženklinti etiketėmis, nurodant jų turinį, talpą, laikomi įrašai apie talpas ir juose laikomas atliekas.</w:t>
            </w:r>
          </w:p>
          <w:p w:rsidR="00BC7253" w:rsidRPr="00C60150" w:rsidRDefault="00BC7253" w:rsidP="00BC7253">
            <w:pPr>
              <w:jc w:val="both"/>
              <w:rPr>
                <w:rFonts w:eastAsia="Calibri"/>
                <w:sz w:val="22"/>
                <w:szCs w:val="22"/>
              </w:rPr>
            </w:pPr>
            <w:r w:rsidRPr="00C60150">
              <w:rPr>
                <w:rFonts w:eastAsia="Calibri"/>
                <w:sz w:val="22"/>
                <w:szCs w:val="22"/>
              </w:rPr>
              <w:t>Kompiuterinėse laikmenose saugoma informacija apie tvarkomas atliekas.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imamasi priemonių išvengti problemoms, galinčioms kilti saugant / kaupiant atliekas. Jei atliekos naudojamos kaip reaguojančiosios medžiagos, tai gali prieštarauti GPGB Nr. 23 (žr. 4.1.4.10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Atliekos laikomos joms skirtose ir tinkamose laikymo vietose, uždarose patalpose.</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28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dirbant su atliekomis taikomos tokios technologijos (žr. 4.1.4.6 skirsnį):</w:t>
            </w:r>
          </w:p>
          <w:p w:rsidR="00BC7253" w:rsidRPr="00C60150" w:rsidRDefault="00BC7253" w:rsidP="00BC7253">
            <w:pPr>
              <w:numPr>
                <w:ilvl w:val="1"/>
                <w:numId w:val="14"/>
              </w:numPr>
              <w:tabs>
                <w:tab w:val="left" w:pos="317"/>
              </w:tabs>
              <w:ind w:left="33" w:firstLine="0"/>
              <w:jc w:val="both"/>
              <w:rPr>
                <w:sz w:val="22"/>
                <w:szCs w:val="22"/>
                <w:lang w:eastAsia="lt-LT"/>
              </w:rPr>
            </w:pPr>
            <w:r w:rsidRPr="00C60150">
              <w:rPr>
                <w:sz w:val="22"/>
                <w:szCs w:val="22"/>
                <w:lang w:eastAsia="lt-LT"/>
              </w:rPr>
              <w:t>veikia sistemos ir procedūros, užtikrinančios, kad atliekos saugiai perkeliamos į tinkamą saugojimo vietą;</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 xml:space="preserve">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w:t>
            </w:r>
            <w:r w:rsidRPr="00C60150">
              <w:rPr>
                <w:rFonts w:eastAsia="Calibri"/>
                <w:sz w:val="22"/>
                <w:szCs w:val="22"/>
              </w:rPr>
              <w:lastRenderedPageBreak/>
              <w:t>cilindre, naudojant užpildą, pritaikytą prie supakuotų atliekų savybių;</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užtikrinama, kad nenaudojamos pažeistos žarnelės, sklendės ir sujungimai;</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tvarkant skystas atliekas iš indų ir rezervuarų surenkamos išmetamosios dujos;</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rsidR="00BC7253" w:rsidRPr="00C60150" w:rsidRDefault="00BC7253" w:rsidP="00BC7253">
            <w:pPr>
              <w:numPr>
                <w:ilvl w:val="1"/>
                <w:numId w:val="14"/>
              </w:numPr>
              <w:tabs>
                <w:tab w:val="left" w:pos="317"/>
              </w:tabs>
              <w:ind w:left="33" w:firstLine="0"/>
              <w:jc w:val="both"/>
              <w:rPr>
                <w:rFonts w:eastAsia="Calibri"/>
                <w:sz w:val="22"/>
                <w:szCs w:val="22"/>
              </w:rPr>
            </w:pPr>
            <w:r w:rsidRPr="00C60150">
              <w:rPr>
                <w:rFonts w:eastAsia="Calibri"/>
                <w:sz w:val="22"/>
                <w:szCs w:val="22"/>
              </w:rPr>
              <w:t>naudojama sistema, užtikrinanti, kad įvairios partijos maišomos tik atlikus suderinamumo testus (žr. 4.1.4.7 ir 4.1.5 skirsnius, tai taip pat susiję su GPGB Nr. 13, 14 ir 30);</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Įmonėje įdiegtos ir veikia sistemos, kurios apima: </w:t>
            </w:r>
          </w:p>
          <w:p w:rsidR="00BC7253" w:rsidRPr="00C60150" w:rsidRDefault="00BC7253" w:rsidP="00BC7253">
            <w:pPr>
              <w:jc w:val="both"/>
              <w:rPr>
                <w:rFonts w:eastAsia="Calibri"/>
                <w:sz w:val="22"/>
                <w:szCs w:val="22"/>
              </w:rPr>
            </w:pPr>
            <w:r w:rsidRPr="00C60150">
              <w:rPr>
                <w:rFonts w:eastAsia="Calibri"/>
                <w:sz w:val="22"/>
                <w:szCs w:val="22"/>
              </w:rPr>
              <w:t>kad atliekos saugiai perkeliamos į tinkamą saugojimo vietą;</w:t>
            </w:r>
          </w:p>
          <w:p w:rsidR="00BC7253" w:rsidRPr="00C60150" w:rsidRDefault="00BC7253" w:rsidP="00BC7253">
            <w:pPr>
              <w:jc w:val="both"/>
              <w:rPr>
                <w:rFonts w:eastAsia="Calibri"/>
                <w:sz w:val="22"/>
                <w:szCs w:val="22"/>
              </w:rPr>
            </w:pPr>
            <w:r w:rsidRPr="00C60150">
              <w:rPr>
                <w:rFonts w:eastAsia="Calibri"/>
                <w:sz w:val="22"/>
                <w:szCs w:val="22"/>
              </w:rPr>
              <w:t>įrenginyje veikia atliekų pakrovimo ir iškrovimo valdymo sistema, kuria taip pat atsižvelgta į visus tokiems veiksmams kylančius pavojus.</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29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(žr. 4.1.4.8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Neaktualu, atliekų maišymas nevykdomas.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užtikrinama, kad saugojimo metu vadovaujantis cheminiu nesuderinamumu atliekama segregacija (žr. 4.1.4.13 ir 4.1.4.14 skirsnius, tai taip pat susiję su GPGB Nr. 14);</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 atitinkama veikla įmonėje nevykdoma.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dirbant su konteineriuose supakuotomis atliekomis taikomos toliau išvardytos </w:t>
            </w:r>
            <w:r w:rsidRPr="00C60150">
              <w:rPr>
                <w:rFonts w:eastAsia="Calibri"/>
                <w:sz w:val="22"/>
                <w:szCs w:val="22"/>
              </w:rPr>
              <w:lastRenderedPageBreak/>
              <w:t>technologijos (žr. 4.1.4.2 skirsnį):</w:t>
            </w:r>
          </w:p>
          <w:p w:rsidR="00BC7253" w:rsidRPr="00C60150" w:rsidRDefault="00BC7253" w:rsidP="00BC7253">
            <w:pPr>
              <w:numPr>
                <w:ilvl w:val="1"/>
                <w:numId w:val="15"/>
              </w:numPr>
              <w:tabs>
                <w:tab w:val="left" w:pos="317"/>
              </w:tabs>
              <w:ind w:left="33" w:firstLine="0"/>
              <w:jc w:val="both"/>
              <w:rPr>
                <w:sz w:val="22"/>
                <w:szCs w:val="22"/>
                <w:lang w:eastAsia="lt-LT"/>
              </w:rPr>
            </w:pPr>
            <w:r w:rsidRPr="00C60150">
              <w:rPr>
                <w:sz w:val="22"/>
                <w:szCs w:val="22"/>
                <w:lang w:eastAsia="lt-LT"/>
              </w:rPr>
              <w:t>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 (žr. 4.1.4.2 skirsnį);</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saugojamose teritorijose išlaikoma vieta ir privažiavimas konteineriams, kuriuose laikomos medžiagos, žinomai jautrios šilumai, šviesai ir vandeniui, ir kurie turi būti uždengti ir saugomi nuo šilumos ir tiesioginių saulės spindulių;</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Konteineriuose </w:t>
            </w:r>
            <w:r w:rsidRPr="00C60150">
              <w:rPr>
                <w:rFonts w:eastAsia="Calibri"/>
                <w:sz w:val="22"/>
                <w:szCs w:val="22"/>
              </w:rPr>
              <w:lastRenderedPageBreak/>
              <w:t xml:space="preserve">laikomos atliekos laikomos po priedanga.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32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atlikti smulkinimo, pjaustymo ir sijojimo operacijas teritorijose, kuriuose įrengtos ištraukiamosios ventiliacijos sistemos, sujungtos su slopinimo įranga (žr. 4.1.6.1 skirsnį), jei dirbama su medžiagomis, galinčiomis generuoti emisijas į orą (pvz., kvapus, dulkes, LOJ);</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sz w:val="22"/>
                <w:szCs w:val="22"/>
              </w:rPr>
            </w:pPr>
            <w:r w:rsidRPr="00C60150">
              <w:rPr>
                <w:sz w:val="22"/>
                <w:szCs w:val="22"/>
              </w:rPr>
              <w:t xml:space="preserve">Pristatytos į įmonę medienos atliekos išrūšiuojamos ir susmulkinamos elektrinio pjūklo pagalba. Medienos rūšiavimas vykdomas katilinės patalpoje atskirtoje nuo katilų patalpos. Medienos rūšiavimas ir atrinkimas kurui vykdomas vadovaujantis įmonėje patvirtinta instrukcija. </w:t>
            </w:r>
          </w:p>
          <w:p w:rsidR="00BC7253" w:rsidRPr="00C60150" w:rsidRDefault="00BC7253" w:rsidP="00BC7253">
            <w:pPr>
              <w:jc w:val="both"/>
              <w:rPr>
                <w:rFonts w:eastAsia="Calibri"/>
                <w:sz w:val="22"/>
                <w:szCs w:val="22"/>
              </w:rPr>
            </w:pPr>
            <w:r w:rsidRPr="00C60150">
              <w:rPr>
                <w:sz w:val="22"/>
                <w:szCs w:val="22"/>
              </w:rPr>
              <w:t xml:space="preserve">Plastikų smulkinimui įmonė </w:t>
            </w:r>
            <w:r w:rsidRPr="00C60150">
              <w:rPr>
                <w:sz w:val="22"/>
                <w:szCs w:val="22"/>
              </w:rPr>
              <w:lastRenderedPageBreak/>
              <w:t xml:space="preserve">samdo mobilią įrangą iš kitų įmonių teikiančių šias paslaugas (V. Monstavičiaus įmonė)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33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 atitinkama veikla įmonėje nevykdoma.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plovimo procesus atlikti atsižvelgiant į (žr. 4.1.6.2 skirsnį):</w:t>
            </w:r>
          </w:p>
          <w:p w:rsidR="00BC7253" w:rsidRPr="00C60150" w:rsidRDefault="00BC7253" w:rsidP="00BC7253">
            <w:pPr>
              <w:numPr>
                <w:ilvl w:val="1"/>
                <w:numId w:val="16"/>
              </w:numPr>
              <w:tabs>
                <w:tab w:val="left" w:pos="317"/>
              </w:tabs>
              <w:ind w:left="33" w:firstLine="0"/>
              <w:jc w:val="both"/>
              <w:rPr>
                <w:sz w:val="22"/>
                <w:szCs w:val="22"/>
                <w:lang w:eastAsia="lt-LT"/>
              </w:rPr>
            </w:pPr>
            <w:r w:rsidRPr="00C60150">
              <w:rPr>
                <w:sz w:val="22"/>
                <w:szCs w:val="22"/>
                <w:lang w:eastAsia="lt-LT"/>
              </w:rPr>
              <w:t>nustatymą plaunamų komponentų, kurių gali būti plaunamuose objektuose (pvz., tirpiklių);</w:t>
            </w:r>
          </w:p>
          <w:p w:rsidR="00BC7253" w:rsidRPr="00C60150" w:rsidRDefault="00BC7253" w:rsidP="00BC7253">
            <w:pPr>
              <w:numPr>
                <w:ilvl w:val="1"/>
                <w:numId w:val="16"/>
              </w:numPr>
              <w:tabs>
                <w:tab w:val="left" w:pos="317"/>
              </w:tabs>
              <w:ind w:left="33" w:firstLine="0"/>
              <w:jc w:val="both"/>
              <w:rPr>
                <w:sz w:val="22"/>
                <w:szCs w:val="22"/>
                <w:lang w:eastAsia="lt-LT"/>
              </w:rPr>
            </w:pPr>
            <w:r w:rsidRPr="00C60150">
              <w:rPr>
                <w:sz w:val="22"/>
                <w:szCs w:val="22"/>
                <w:lang w:eastAsia="lt-LT"/>
              </w:rPr>
              <w:t>išplautos medžiagos perkėlimą į tinkamą laikymo vietą ir jos apdorojimą tokiu pat būdu, kaip ir atliekas, iš kurių ji gauta;</w:t>
            </w:r>
          </w:p>
          <w:p w:rsidR="00BC7253" w:rsidRPr="00C60150" w:rsidRDefault="00BC7253" w:rsidP="00BC7253">
            <w:pPr>
              <w:numPr>
                <w:ilvl w:val="1"/>
                <w:numId w:val="16"/>
              </w:numPr>
              <w:tabs>
                <w:tab w:val="left" w:pos="317"/>
              </w:tabs>
              <w:ind w:left="33" w:firstLine="0"/>
              <w:jc w:val="both"/>
              <w:rPr>
                <w:rFonts w:eastAsia="Calibri"/>
                <w:sz w:val="22"/>
                <w:szCs w:val="22"/>
              </w:rPr>
            </w:pPr>
            <w:r w:rsidRPr="00C60150">
              <w:rPr>
                <w:rFonts w:eastAsia="Calibri"/>
                <w:sz w:val="22"/>
                <w:szCs w:val="22"/>
              </w:rPr>
              <w:t>apdorotų nuotekų iš AT įrenginio, o ne švaraus vandens naudojimą. Gaunamos nuotekos gali būti apdorojamos nuotekų valymo įrenginyje arba dar kartą panaudojamos įrenginyje.</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Išvalytas naftos produktais užterštas vanduo ir talpų plovimo vanduo užterštas pavojingomis cheminėmis medžiagomis yra papildomai valomas.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riboti atvirų rezervuarų, indų ir duobių naudojimą:</w:t>
            </w:r>
          </w:p>
          <w:p w:rsidR="00BC7253" w:rsidRPr="00C60150" w:rsidRDefault="00BC7253" w:rsidP="00BC7253">
            <w:pPr>
              <w:numPr>
                <w:ilvl w:val="1"/>
                <w:numId w:val="17"/>
              </w:numPr>
              <w:tabs>
                <w:tab w:val="left" w:pos="317"/>
              </w:tabs>
              <w:ind w:left="33" w:firstLine="0"/>
              <w:jc w:val="both"/>
              <w:rPr>
                <w:sz w:val="22"/>
                <w:szCs w:val="22"/>
                <w:lang w:eastAsia="lt-LT"/>
              </w:rPr>
            </w:pPr>
            <w:r w:rsidRPr="00C60150">
              <w:rPr>
                <w:sz w:val="22"/>
                <w:szCs w:val="22"/>
                <w:lang w:eastAsia="lt-LT"/>
              </w:rPr>
              <w:t xml:space="preserve">neleidžiant tiesioginės ventiliacijos arba išmetimo į orą, prijungiant visas ventiliacijos sistemas prie tinkamų slopinimo sistemų, jei saugomos medžiagos, galinčios generuoti emisijas į orą (pvz., kvapus, dulkes, LOJ) (žr. </w:t>
            </w:r>
            <w:r w:rsidRPr="00C60150">
              <w:rPr>
                <w:sz w:val="22"/>
                <w:szCs w:val="22"/>
                <w:lang w:eastAsia="lt-LT"/>
              </w:rPr>
              <w:lastRenderedPageBreak/>
              <w:t>4.1.4.5 skirsnį);</w:t>
            </w:r>
          </w:p>
          <w:p w:rsidR="00BC7253" w:rsidRPr="00C60150" w:rsidRDefault="00BC7253" w:rsidP="00BC7253">
            <w:pPr>
              <w:numPr>
                <w:ilvl w:val="1"/>
                <w:numId w:val="17"/>
              </w:numPr>
              <w:tabs>
                <w:tab w:val="left" w:pos="317"/>
              </w:tabs>
              <w:ind w:left="33" w:firstLine="0"/>
              <w:jc w:val="both"/>
              <w:rPr>
                <w:sz w:val="22"/>
                <w:szCs w:val="22"/>
                <w:lang w:eastAsia="lt-LT"/>
              </w:rPr>
            </w:pPr>
            <w:r w:rsidRPr="00C60150">
              <w:rPr>
                <w:sz w:val="22"/>
                <w:szCs w:val="22"/>
                <w:lang w:eastAsia="lt-LT"/>
              </w:rPr>
              <w:t>laikant atliekas arba žaliavas uždengus arba vandeniui nelaidžiose pakuotėse (žr. 4.1.4.5 skirsnį, tai taip pat susiję su GPGB Nr. 31.a);</w:t>
            </w:r>
          </w:p>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sujungiant viršutinę erdvę virš nusodinimo rezervuarų (pvz., jei apdorojimas alyva yra pirminio tvarkymo procesas cheminio valymo įrenginyje) su bendra įrenginio išmetimo ir plovimo sistema (žr. 4.1.4.1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Rezervuarai ir talpos su atliekomis įmonėje laikomi uždengti.</w:t>
            </w:r>
          </w:p>
          <w:p w:rsidR="00BC7253" w:rsidRPr="00C60150" w:rsidRDefault="00BC7253" w:rsidP="00BC7253">
            <w:pPr>
              <w:jc w:val="both"/>
              <w:rPr>
                <w:rFonts w:eastAsia="Calibri"/>
                <w:sz w:val="22"/>
                <w:szCs w:val="22"/>
              </w:rPr>
            </w:pPr>
            <w:r w:rsidRPr="00C60150">
              <w:rPr>
                <w:rFonts w:eastAsia="Calibri"/>
                <w:sz w:val="22"/>
                <w:szCs w:val="22"/>
              </w:rPr>
              <w:t>Atliekos laikomos konteineriuose, sandėlyje.</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36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naudoti uždarą sistemą su ištraukimu (arba išretinimu) į tinkamą slopinimo įrenginį. Ši technologija ypač svarbi procesams, kuriuose perduodami lakūs skysčiai, taip pat pakraunant / iškraunant cisternas (žr. 4.6.1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Iškraunant ir pakraunant skystas atliekas įmonėje naudojamos uždaros sistemos.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Iškraunant ir pakraunant skystas atliekas įmonėje taikomos tinkamo dydžio ištraukimo sistemos.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teisingai eksploatuoti ir prižiūrėti slopinimo įrangą, įskaitant panaudotos plovimo terpės tvarkymą ir valymą / šalinimą (žr. 4.6.11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 atitinkama veikla įmonėje nevykdoma.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39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 xml:space="preserve">turi veikti valymo sistema stambiems neorganinių dujų kiekiams, atsirandantiems iš tų įrenginio </w:t>
            </w:r>
            <w:r w:rsidRPr="00C60150">
              <w:rPr>
                <w:rFonts w:eastAsia="Calibri"/>
                <w:sz w:val="22"/>
                <w:szCs w:val="22"/>
              </w:rPr>
              <w:lastRenderedPageBreak/>
              <w:t>operacijų, kurios turi taškinį išlydį proceso emisijoms. Įrengti pagalbinį plovimo įtaisą tam tikroms pirminio tvarkymo sistemoms, jei išlydis yra nesuderinamas arba pernelyg koncentruotas pagrindiniams plautuvams (žr. 4.6.11);</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Neaktualu, atitinkama veikla įmonėje </w:t>
            </w:r>
            <w:r w:rsidRPr="00C60150">
              <w:rPr>
                <w:rFonts w:eastAsia="Calibri"/>
                <w:sz w:val="22"/>
                <w:szCs w:val="22"/>
              </w:rPr>
              <w:lastRenderedPageBreak/>
              <w:t>nevykdoma.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40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317"/>
              </w:tabs>
              <w:ind w:left="33"/>
              <w:jc w:val="both"/>
              <w:rPr>
                <w:rFonts w:eastAsia="Calibri"/>
                <w:sz w:val="22"/>
                <w:szCs w:val="22"/>
              </w:rPr>
            </w:pPr>
            <w:r w:rsidRPr="00C60150">
              <w:rPr>
                <w:rFonts w:eastAsia="Calibri"/>
                <w:sz w:val="22"/>
                <w:szCs w:val="22"/>
              </w:rPr>
              <w:t>įrenginiuose turi veikti protėkio aptikimo ir šalinimo procedūros, jei a) yra daug vamzdyno komponentų ir sandėlių ir b) tvarkomi junginiai, galintys lengvai pratekėti ir sukelti aplinkosaugos problemų (pvz., lakios emisijos, dirvožemio tarša) (žr. 4.6.2 skirsnį). Tai galima suvokti ir kaip AVS elementą (žr. GPGB Nr. 1);</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 atitinkama veikla įmonėje nevykdoma.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17" w:hanging="284"/>
              <w:jc w:val="both"/>
              <w:rPr>
                <w:rFonts w:eastAsia="Calibri"/>
                <w:sz w:val="22"/>
                <w:szCs w:val="22"/>
              </w:rPr>
            </w:pPr>
            <w:r w:rsidRPr="00C60150">
              <w:rPr>
                <w:rFonts w:eastAsia="Calibri"/>
                <w:sz w:val="22"/>
                <w:szCs w:val="22"/>
              </w:rPr>
              <w:t>sumažinti emisijas į orą iki tokių lygių:</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6932"/>
            </w:tblGrid>
            <w:tr w:rsidR="003573DF" w:rsidRPr="00C60150" w:rsidTr="00BC7253">
              <w:tc>
                <w:tcPr>
                  <w:tcW w:w="1588"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bCs/>
                      <w:sz w:val="22"/>
                      <w:szCs w:val="22"/>
                    </w:rPr>
                  </w:pPr>
                  <w:r w:rsidRPr="00C60150">
                    <w:rPr>
                      <w:rFonts w:eastAsia="Calibri"/>
                      <w:bCs/>
                      <w:sz w:val="22"/>
                      <w:szCs w:val="22"/>
                    </w:rPr>
                    <w:t>Oro parametras</w:t>
                  </w:r>
                </w:p>
              </w:tc>
              <w:tc>
                <w:tcPr>
                  <w:tcW w:w="6934"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bCs/>
                      <w:sz w:val="22"/>
                      <w:szCs w:val="22"/>
                    </w:rPr>
                  </w:pPr>
                  <w:r w:rsidRPr="00C60150">
                    <w:rPr>
                      <w:rFonts w:eastAsia="Calibri"/>
                      <w:bCs/>
                      <w:sz w:val="22"/>
                      <w:szCs w:val="22"/>
                    </w:rPr>
                    <w:t xml:space="preserve">Emisijos lygiai, </w:t>
                  </w:r>
                </w:p>
                <w:p w:rsidR="00BC7253" w:rsidRPr="00C60150" w:rsidRDefault="00BC7253" w:rsidP="00BC7253">
                  <w:pPr>
                    <w:ind w:left="317" w:hanging="284"/>
                    <w:jc w:val="both"/>
                    <w:rPr>
                      <w:rFonts w:eastAsia="Calibri"/>
                      <w:bCs/>
                      <w:sz w:val="22"/>
                      <w:szCs w:val="22"/>
                    </w:rPr>
                  </w:pPr>
                  <w:r w:rsidRPr="00C60150">
                    <w:rPr>
                      <w:rFonts w:eastAsia="Calibri"/>
                      <w:bCs/>
                      <w:sz w:val="22"/>
                      <w:szCs w:val="22"/>
                    </w:rPr>
                    <w:t>susiję su GPGB naudojimu (mg/Nm</w:t>
                  </w:r>
                  <w:r w:rsidRPr="00C60150">
                    <w:rPr>
                      <w:rFonts w:eastAsia="Calibri"/>
                      <w:bCs/>
                      <w:sz w:val="22"/>
                      <w:szCs w:val="22"/>
                      <w:vertAlign w:val="superscript"/>
                    </w:rPr>
                    <w:t>3</w:t>
                  </w:r>
                  <w:r w:rsidRPr="00C60150">
                    <w:rPr>
                      <w:rFonts w:eastAsia="Calibri"/>
                      <w:bCs/>
                      <w:sz w:val="22"/>
                      <w:szCs w:val="22"/>
                    </w:rPr>
                    <w:t>)</w:t>
                  </w:r>
                </w:p>
              </w:tc>
            </w:tr>
            <w:tr w:rsidR="003573DF" w:rsidRPr="00C60150" w:rsidTr="00BC7253">
              <w:tc>
                <w:tcPr>
                  <w:tcW w:w="1588"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sz w:val="22"/>
                      <w:szCs w:val="22"/>
                    </w:rPr>
                  </w:pPr>
                  <w:r w:rsidRPr="00C60150">
                    <w:rPr>
                      <w:rFonts w:eastAsia="Calibri"/>
                      <w:sz w:val="22"/>
                      <w:szCs w:val="22"/>
                    </w:rPr>
                    <w:t>LOJ</w:t>
                  </w:r>
                </w:p>
              </w:tc>
              <w:tc>
                <w:tcPr>
                  <w:tcW w:w="6934"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sz w:val="22"/>
                      <w:szCs w:val="22"/>
                    </w:rPr>
                  </w:pPr>
                  <w:r w:rsidRPr="00C60150">
                    <w:rPr>
                      <w:rFonts w:eastAsia="Calibri"/>
                      <w:sz w:val="22"/>
                      <w:szCs w:val="22"/>
                    </w:rPr>
                    <w:t>7–20</w:t>
                  </w:r>
                  <w:r w:rsidRPr="00C60150">
                    <w:rPr>
                      <w:rFonts w:eastAsia="Calibri"/>
                      <w:sz w:val="22"/>
                      <w:szCs w:val="22"/>
                      <w:vertAlign w:val="superscript"/>
                    </w:rPr>
                    <w:t>1</w:t>
                  </w:r>
                </w:p>
              </w:tc>
            </w:tr>
            <w:tr w:rsidR="003573DF" w:rsidRPr="00C60150" w:rsidTr="00BC7253">
              <w:tc>
                <w:tcPr>
                  <w:tcW w:w="1588"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sz w:val="22"/>
                      <w:szCs w:val="22"/>
                    </w:rPr>
                  </w:pPr>
                  <w:r w:rsidRPr="00C60150">
                    <w:rPr>
                      <w:rFonts w:eastAsia="Calibri"/>
                      <w:sz w:val="22"/>
                      <w:szCs w:val="22"/>
                    </w:rPr>
                    <w:t>Kietosios dalelės</w:t>
                  </w:r>
                </w:p>
              </w:tc>
              <w:tc>
                <w:tcPr>
                  <w:tcW w:w="6934"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sz w:val="22"/>
                      <w:szCs w:val="22"/>
                    </w:rPr>
                  </w:pPr>
                  <w:r w:rsidRPr="00C60150">
                    <w:rPr>
                      <w:rFonts w:eastAsia="Calibri"/>
                      <w:sz w:val="22"/>
                      <w:szCs w:val="22"/>
                    </w:rPr>
                    <w:t>5–20</w:t>
                  </w:r>
                </w:p>
              </w:tc>
            </w:tr>
            <w:tr w:rsidR="003573DF" w:rsidRPr="00C60150" w:rsidTr="00BC7253">
              <w:trPr>
                <w:cantSplit/>
              </w:trPr>
              <w:tc>
                <w:tcPr>
                  <w:tcW w:w="8522" w:type="dxa"/>
                  <w:gridSpan w:val="2"/>
                  <w:tcBorders>
                    <w:top w:val="single" w:sz="4" w:space="0" w:color="auto"/>
                    <w:left w:val="single" w:sz="4" w:space="0" w:color="auto"/>
                    <w:bottom w:val="single" w:sz="4" w:space="0" w:color="auto"/>
                    <w:right w:val="single" w:sz="4" w:space="0" w:color="auto"/>
                  </w:tcBorders>
                  <w:hideMark/>
                </w:tcPr>
                <w:p w:rsidR="003573DF" w:rsidRPr="00C60150" w:rsidRDefault="00BC7253" w:rsidP="00BC7253">
                  <w:pPr>
                    <w:ind w:left="317" w:hanging="284"/>
                    <w:jc w:val="both"/>
                    <w:rPr>
                      <w:rFonts w:eastAsia="Calibri"/>
                      <w:sz w:val="22"/>
                      <w:szCs w:val="22"/>
                    </w:rPr>
                  </w:pPr>
                  <w:r w:rsidRPr="00C60150">
                    <w:rPr>
                      <w:rFonts w:eastAsia="Calibri"/>
                      <w:sz w:val="22"/>
                      <w:szCs w:val="22"/>
                      <w:vertAlign w:val="superscript"/>
                    </w:rPr>
                    <w:t>1</w:t>
                  </w:r>
                  <w:r w:rsidRPr="00C60150">
                    <w:rPr>
                      <w:rFonts w:eastAsia="Calibri"/>
                      <w:sz w:val="22"/>
                      <w:szCs w:val="22"/>
                    </w:rPr>
                    <w:t xml:space="preserve"> Esant žemoms LOJ apkrovoms, viršutinę </w:t>
                  </w:r>
                </w:p>
                <w:p w:rsidR="00BC7253" w:rsidRPr="00C60150" w:rsidRDefault="00BC7253" w:rsidP="00BC7253">
                  <w:pPr>
                    <w:ind w:left="317" w:hanging="284"/>
                    <w:jc w:val="both"/>
                    <w:rPr>
                      <w:rFonts w:eastAsia="Calibri"/>
                      <w:sz w:val="22"/>
                      <w:szCs w:val="22"/>
                    </w:rPr>
                  </w:pPr>
                  <w:r w:rsidRPr="00C60150">
                    <w:rPr>
                      <w:rFonts w:eastAsia="Calibri"/>
                      <w:sz w:val="22"/>
                      <w:szCs w:val="22"/>
                    </w:rPr>
                    <w:t xml:space="preserve">diapazono ribą galima </w:t>
                  </w:r>
                </w:p>
                <w:p w:rsidR="00BC7253" w:rsidRPr="00C60150" w:rsidRDefault="00BC7253" w:rsidP="00BC7253">
                  <w:pPr>
                    <w:ind w:left="317" w:hanging="284"/>
                    <w:jc w:val="both"/>
                    <w:rPr>
                      <w:rFonts w:eastAsia="Calibri"/>
                      <w:sz w:val="22"/>
                      <w:szCs w:val="22"/>
                    </w:rPr>
                  </w:pPr>
                  <w:r w:rsidRPr="00C60150">
                    <w:rPr>
                      <w:rFonts w:eastAsia="Calibri"/>
                      <w:sz w:val="22"/>
                      <w:szCs w:val="22"/>
                    </w:rPr>
                    <w:t>padidinti iki 50.</w:t>
                  </w:r>
                </w:p>
              </w:tc>
            </w:tr>
          </w:tbl>
          <w:p w:rsidR="00BC7253" w:rsidRPr="00C60150" w:rsidRDefault="00BC7253" w:rsidP="00BC7253">
            <w:pPr>
              <w:ind w:left="317" w:hanging="284"/>
              <w:jc w:val="both"/>
              <w:rPr>
                <w:rFonts w:eastAsia="Calibri"/>
                <w:sz w:val="22"/>
                <w:szCs w:val="22"/>
              </w:rPr>
            </w:pPr>
            <w:r w:rsidRPr="00C60150">
              <w:rPr>
                <w:rFonts w:eastAsia="Calibri"/>
                <w:sz w:val="22"/>
                <w:szCs w:val="22"/>
              </w:rPr>
              <w:t>naudojant tinkamą prevencinių ir (arba) slopinimo technologijų derinį (žr. 4.6 skirsnį). Pasiekti šias vertes taip pat padeda technologijos, paminėtos pirmiau, GPGB skirsnyje „Emisijos į orą tvarkymo metodai“ (GPGB Nr. 35–41).</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Įmonės veikloje šios emisijos dėl mažų emisijų neraglementuojamos.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sumažinti vandens vartojimą ir vandens taršą šiomis priemonėmis (žr. 4.1.3.6 ir 4.7.1 skirsnius):</w:t>
            </w:r>
          </w:p>
          <w:p w:rsidR="00BC7253" w:rsidRPr="00C60150" w:rsidRDefault="00BC7253" w:rsidP="00BC7253">
            <w:pPr>
              <w:numPr>
                <w:ilvl w:val="1"/>
                <w:numId w:val="18"/>
              </w:numPr>
              <w:tabs>
                <w:tab w:val="left" w:pos="175"/>
              </w:tabs>
              <w:ind w:left="33" w:hanging="33"/>
              <w:jc w:val="both"/>
              <w:rPr>
                <w:rFonts w:eastAsia="Calibri"/>
                <w:sz w:val="22"/>
                <w:szCs w:val="22"/>
              </w:rPr>
            </w:pPr>
            <w:r w:rsidRPr="00C60150">
              <w:rPr>
                <w:rFonts w:eastAsia="Calibri"/>
                <w:sz w:val="22"/>
                <w:szCs w:val="22"/>
              </w:rPr>
              <w:t xml:space="preserve">taikant vietos vandens sandarinimo ir </w:t>
            </w:r>
            <w:r w:rsidRPr="00C60150">
              <w:rPr>
                <w:rFonts w:eastAsia="Calibri"/>
                <w:sz w:val="22"/>
                <w:szCs w:val="22"/>
              </w:rPr>
              <w:lastRenderedPageBreak/>
              <w:t>saugojimo vietos išlaikymo metodus;</w:t>
            </w:r>
          </w:p>
          <w:p w:rsidR="00BC7253" w:rsidRPr="00C60150" w:rsidRDefault="00BC7253" w:rsidP="00BC7253">
            <w:pPr>
              <w:numPr>
                <w:ilvl w:val="1"/>
                <w:numId w:val="18"/>
              </w:numPr>
              <w:tabs>
                <w:tab w:val="left" w:pos="175"/>
              </w:tabs>
              <w:ind w:left="33" w:hanging="33"/>
              <w:jc w:val="both"/>
              <w:rPr>
                <w:rFonts w:eastAsia="Calibri"/>
                <w:sz w:val="22"/>
                <w:szCs w:val="22"/>
              </w:rPr>
            </w:pPr>
            <w:r w:rsidRPr="00C60150">
              <w:rPr>
                <w:rFonts w:eastAsia="Calibri"/>
                <w:sz w:val="22"/>
                <w:szCs w:val="22"/>
              </w:rPr>
              <w:t>reguliariai tikrinant rezervuarus ir duobes, ypač jei jie po žeme;</w:t>
            </w:r>
          </w:p>
          <w:p w:rsidR="00BC7253" w:rsidRPr="00C60150" w:rsidRDefault="00BC7253" w:rsidP="00BC7253">
            <w:pPr>
              <w:numPr>
                <w:ilvl w:val="1"/>
                <w:numId w:val="18"/>
              </w:numPr>
              <w:tabs>
                <w:tab w:val="left" w:pos="175"/>
              </w:tabs>
              <w:ind w:left="33" w:hanging="33"/>
              <w:jc w:val="both"/>
              <w:rPr>
                <w:rFonts w:eastAsia="Calibri"/>
                <w:sz w:val="22"/>
                <w:szCs w:val="22"/>
              </w:rPr>
            </w:pPr>
            <w:r w:rsidRPr="00C60150">
              <w:rPr>
                <w:rFonts w:eastAsia="Calibri"/>
                <w:sz w:val="22"/>
                <w:szCs w:val="22"/>
              </w:rPr>
              <w:t>taikant atskirą vandens drenavimą pagal taršos apkrovą (stogo vanduo, kelio vanduo, technologinis vanduo);</w:t>
            </w:r>
          </w:p>
          <w:p w:rsidR="00BC7253" w:rsidRPr="00C60150" w:rsidRDefault="00BC7253" w:rsidP="00BC7253">
            <w:pPr>
              <w:numPr>
                <w:ilvl w:val="1"/>
                <w:numId w:val="18"/>
              </w:numPr>
              <w:tabs>
                <w:tab w:val="left" w:pos="175"/>
              </w:tabs>
              <w:ind w:left="33" w:hanging="33"/>
              <w:jc w:val="both"/>
              <w:rPr>
                <w:rFonts w:eastAsia="Calibri"/>
                <w:sz w:val="22"/>
                <w:szCs w:val="22"/>
              </w:rPr>
            </w:pPr>
            <w:r w:rsidRPr="00C60150">
              <w:rPr>
                <w:rFonts w:eastAsia="Calibri"/>
                <w:sz w:val="22"/>
                <w:szCs w:val="22"/>
              </w:rPr>
              <w:t>naudojant saugų surinkimo baseiną;</w:t>
            </w:r>
          </w:p>
          <w:p w:rsidR="00BC7253" w:rsidRPr="00C60150" w:rsidRDefault="00BC7253" w:rsidP="00BC7253">
            <w:pPr>
              <w:numPr>
                <w:ilvl w:val="1"/>
                <w:numId w:val="18"/>
              </w:numPr>
              <w:tabs>
                <w:tab w:val="left" w:pos="175"/>
              </w:tabs>
              <w:ind w:left="33" w:hanging="33"/>
              <w:jc w:val="both"/>
              <w:rPr>
                <w:rFonts w:eastAsia="Calibri"/>
                <w:sz w:val="22"/>
                <w:szCs w:val="22"/>
              </w:rPr>
            </w:pPr>
            <w:r w:rsidRPr="00C60150">
              <w:rPr>
                <w:rFonts w:eastAsia="Calibri"/>
                <w:sz w:val="22"/>
                <w:szCs w:val="22"/>
              </w:rPr>
              <w:t>reguliariai atliekant vandens auditus, siekiant sumažinti vandens vartojimą ir užkirsti kelią vandens taršai;</w:t>
            </w:r>
          </w:p>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atskiriant technologinį vandenį nuo lietaus vandens (žr. 4.7.2 skirsnį, tai taip pat susiję su GPGB Nr. 46);</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Reguliariai kontroliuojamas sunaudojamo </w:t>
            </w:r>
            <w:r w:rsidRPr="00C60150">
              <w:rPr>
                <w:rFonts w:eastAsia="Calibri"/>
                <w:sz w:val="22"/>
                <w:szCs w:val="22"/>
              </w:rPr>
              <w:lastRenderedPageBreak/>
              <w:t>vandens kiekis, įmonėje įrengtas vandens apskaitos skaitiklis.</w:t>
            </w:r>
          </w:p>
          <w:p w:rsidR="00BC7253" w:rsidRPr="00C60150" w:rsidRDefault="00BC7253" w:rsidP="00BC7253">
            <w:pPr>
              <w:jc w:val="both"/>
              <w:rPr>
                <w:rFonts w:eastAsia="Calibri"/>
                <w:sz w:val="22"/>
                <w:szCs w:val="22"/>
              </w:rPr>
            </w:pP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rPr>
          <w:trHeight w:val="9479"/>
        </w:trPr>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43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turėti veikiančias procedūras, užtikrinančias, kad nutekamųjų vandenų specifikacija yra tinkama nutekamųjų vandenų valymo vienoje vietoje sistemai arba šalinimui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sz w:val="22"/>
                <w:szCs w:val="22"/>
              </w:rPr>
            </w:pPr>
            <w:r w:rsidRPr="00C60150">
              <w:rPr>
                <w:rFonts w:eastAsia="Calibri"/>
                <w:sz w:val="22"/>
                <w:szCs w:val="22"/>
              </w:rPr>
              <w:t xml:space="preserve">Atitinka. Įmonė atliekų tvarkymo veiklą vykdo uždarose patalpose. </w:t>
            </w:r>
            <w:r w:rsidRPr="00C60150">
              <w:rPr>
                <w:sz w:val="22"/>
                <w:szCs w:val="22"/>
              </w:rPr>
              <w:t>Paviršinės (lietaus) nuotekos nuo įmonės UAB „Ekovalis“ teritorijos, kuri užima 0,5272 ha plotą, išleidžiamos į UAB „Mažeikių vandenys“ eksploatuojamus nuotekų tinklus pagal sutartį dėl naudojimosi nuotekų šalinimo tinklais.</w:t>
            </w:r>
          </w:p>
          <w:p w:rsidR="00BC7253" w:rsidRPr="00C60150" w:rsidRDefault="00BC7253" w:rsidP="00BC7253">
            <w:pPr>
              <w:jc w:val="both"/>
              <w:rPr>
                <w:sz w:val="22"/>
                <w:szCs w:val="22"/>
              </w:rPr>
            </w:pPr>
            <w:r w:rsidRPr="00C60150">
              <w:rPr>
                <w:sz w:val="22"/>
                <w:szCs w:val="22"/>
              </w:rPr>
              <w:t>Buitinės nuotekos išleidžiamos į UAB „Mažeikių vandenys“ fekalinės kanalizacijos tinklus pagal 2005-12-12 d. pasirašytą vandens tiekimo ir nuotekų šalinimo sutartį Nr. 262.</w:t>
            </w:r>
          </w:p>
          <w:p w:rsidR="00BC7253" w:rsidRPr="00C60150" w:rsidRDefault="00BC7253" w:rsidP="00BC7253">
            <w:pPr>
              <w:jc w:val="both"/>
              <w:rPr>
                <w:sz w:val="22"/>
                <w:szCs w:val="22"/>
              </w:rPr>
            </w:pPr>
            <w:r w:rsidRPr="00C60150">
              <w:rPr>
                <w:sz w:val="22"/>
                <w:szCs w:val="22"/>
              </w:rPr>
              <w:t xml:space="preserve">Surinktos iš valymo įrenginių buitinės nuotekos pagal 2011 m. Lapkričio 21 d. Sutartį Nr. 168N </w:t>
            </w:r>
            <w:r w:rsidRPr="00C60150">
              <w:rPr>
                <w:sz w:val="22"/>
                <w:szCs w:val="22"/>
              </w:rPr>
              <w:lastRenderedPageBreak/>
              <w:t>yra išvežamos ir priduodamos UAB ”Mažeikių vandenys”.</w:t>
            </w:r>
          </w:p>
          <w:p w:rsidR="00BC7253" w:rsidRPr="00C60150" w:rsidRDefault="00BC7253" w:rsidP="00BC7253">
            <w:pPr>
              <w:jc w:val="both"/>
              <w:rPr>
                <w:sz w:val="22"/>
                <w:szCs w:val="22"/>
              </w:rPr>
            </w:pPr>
            <w:r w:rsidRPr="00C60150">
              <w:rPr>
                <w:sz w:val="22"/>
                <w:szCs w:val="22"/>
              </w:rPr>
              <w:t xml:space="preserve">Objekte eksploatuojami NIPPON ELECTRIC INDUSTRI CO., LTD, TOKYO, JAPAN kompanijos valymo įrenginiai, skirti pašalinti iš gamybinių nuotekų naftos produktus ir skendinčias medžiagas. 2009 metais įdiegta nauja įranga: trijų fazių atskyrimo dekanteris ir trijų fazių atskyrimo separatorius iš Vokietijos firmos „GEA WESTFALIA SEPARATOR“, kurie leidžia automatizuoti nuotekų valymo procesą bei pasiekti geresnius išvalymo parametrus. Naujos įrangos sumontavimas </w:t>
            </w:r>
            <w:r w:rsidRPr="00C60150">
              <w:rPr>
                <w:sz w:val="22"/>
                <w:szCs w:val="22"/>
              </w:rPr>
              <w:lastRenderedPageBreak/>
              <w:t>leidžia pakartotinai panaudoti proceso reikmėms technologinį vandenį. Jų projektinis našumas – 12700 t/m., faktinis našumas -  9394,55 t/m. Nuo naftos produktų išvalytas vanduo papildomai yra valomas naftos gaudyklėje SEPKO ir išleidžiamas į UAB „Mažeikių vandenys“ eksploatuojamus nuotekų tinklus. Išleidžiamų nuotekų kokybė atitinka joms keliamus reikalavimus. Naftos produktų koncentracija valytuose nuotekose ne didesnė nei 5 mg/l.</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3A453D" w:rsidRPr="00C60150" w:rsidRDefault="003A453D" w:rsidP="00BC7253">
            <w:pPr>
              <w:suppressAutoHyphens/>
              <w:adjustRightInd w:val="0"/>
              <w:jc w:val="center"/>
              <w:textAlignment w:val="baseline"/>
              <w:rPr>
                <w:sz w:val="22"/>
                <w:szCs w:val="22"/>
                <w:lang w:eastAsia="lt-LT"/>
              </w:rPr>
            </w:pPr>
          </w:p>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44</w:t>
            </w:r>
          </w:p>
        </w:tc>
        <w:tc>
          <w:tcPr>
            <w:tcW w:w="2300" w:type="dxa"/>
            <w:tcBorders>
              <w:top w:val="single" w:sz="4" w:space="0" w:color="auto"/>
              <w:left w:val="single" w:sz="4" w:space="0" w:color="auto"/>
              <w:bottom w:val="single" w:sz="4" w:space="0" w:color="auto"/>
              <w:right w:val="single" w:sz="4" w:space="0" w:color="auto"/>
            </w:tcBorders>
            <w:vAlign w:val="center"/>
          </w:tcPr>
          <w:p w:rsidR="003A453D" w:rsidRPr="00C60150" w:rsidRDefault="003A453D" w:rsidP="00BC7253">
            <w:pPr>
              <w:jc w:val="center"/>
              <w:rPr>
                <w:sz w:val="22"/>
                <w:szCs w:val="22"/>
                <w:lang w:eastAsia="lt-LT"/>
              </w:rPr>
            </w:pPr>
          </w:p>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3A453D" w:rsidRPr="00C60150" w:rsidRDefault="003A453D" w:rsidP="00BC7253">
            <w:pPr>
              <w:tabs>
                <w:tab w:val="left" w:pos="175"/>
              </w:tabs>
              <w:ind w:left="33" w:hanging="33"/>
              <w:jc w:val="both"/>
              <w:rPr>
                <w:rFonts w:eastAsia="Calibri"/>
                <w:sz w:val="22"/>
                <w:szCs w:val="22"/>
              </w:rPr>
            </w:pPr>
          </w:p>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siekti, kad nutekamieji vandenys negalėtų apeiti valymo įrenginio sistemas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Paviršinės (nuo objekto teritorijos) ir buitinės bei gamybinės nuotekos (po valymo) yra priduodamos kitiems nuotekų tvarkytojams.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Yra įrengta uždara sistema, nuo kurios valytas gamybinis vanduo (nuotekos) atiduomas tolimesniam jo valymui.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atskirti vandens surinkimo sistemas, skirtas potencialiai labiau užterštam vandeniui, nuo skirtų mažiau užterštam vandeniui (žr. 4.7.2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Sukurtos atskiriančios vandens surinkimo sistemas, skirtas potencialiai labiau užterštam vandeniui, nuo skirtų mažiau užterštam vandeniui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 xml:space="preserve">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w:t>
            </w:r>
            <w:r w:rsidRPr="00C60150">
              <w:rPr>
                <w:rFonts w:eastAsia="Calibri"/>
                <w:sz w:val="22"/>
                <w:szCs w:val="22"/>
              </w:rPr>
              <w:lastRenderedPageBreak/>
              <w:t>patikrinimų, galinčių išjungti prataką (žr. 4.1.3.6 skirsnį, tai taip pat susiję su GPGB Nr. 63);</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Teritorija išasfaltuota, yra nuotekų surinkimo sistema.</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48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rinkti vandenį specialiame baseine tikrinimui, valymui (jei užterštas) ir tolesniam naudojimui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 Atliekų tvarkymo veikla vykdoma uždaroje patalpoje bei sandarioje atliekų tvarkymo sistemoje. Paviršinis vanduo nuo objekto teritorijos nėra užterštas pavojingomis cheminėmnis medžiagomis.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49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įrenginyje maksimaliai pakartotinai naudoti išvalytą vandenį ir naudoti lietaus vandenį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w:t>
            </w:r>
            <w:r w:rsidRPr="00C60150">
              <w:rPr>
                <w:sz w:val="22"/>
                <w:szCs w:val="22"/>
              </w:rPr>
              <w:t xml:space="preserve">2009 metais įdiegta nauja įranga: trijų fazių atskyrimo dekanteris ir trijų fazių atskyrimo separatorius, kurie leidžia automatizuoti nuotekų valymo procesą bei pasiekti geresnius išvalymo parametrus. Naujos įrangos sumontavimas leidžia pakartotinai panaudoti proceso reikmėms technologinį </w:t>
            </w:r>
            <w:r w:rsidRPr="00C60150">
              <w:rPr>
                <w:sz w:val="22"/>
                <w:szCs w:val="22"/>
              </w:rPr>
              <w:lastRenderedPageBreak/>
              <w:t>vandenį. Lietaus vanduo objekte nenaudojamas.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50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kasdien tikrinti nutekamojo vandens valdymo sistemą ir turėti visų atliktų patikrinimų žurnalą; tam reikalinga sistema, stebinti pašalinamų nutekamųjų vandenų ir nuosėdų kokybę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Įmonė eksploatuoja naftos gaudytuvą SEPKO, kuriuo pakartotinai valo nuo naftos produktų specialioje sistemoje išvalytą vandenį. Už tolimesnį nuotekų tvarkymą yra atsakinga UAB „Mažeikių vandenys“.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(žr. 4.7.2 skirsnį); po to vietoje atskiriami pirmiau nustatyti nuotekų srautai, o tada nuotekos apdorojamos konkrečiu būdu, vietoje ar už jos ribų;</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Įmonėje kontroliuojama atliekų sudėtis ir pagal jų sudėti gali būti prognozuojama susidarančių nuotekų sudėtis. Gamybinių nuotekų sudėtis periodiškai tiriama. Technologiniai procesai užtikrina sunkiųjų metalų emisijų nepatekimą į aplinką.</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 xml:space="preserve">galiausiai, po GPGB Nr. 42 pritaikymo, pasirinkti ir įvykdyti tinkamą valymo technologiją kiekvienam nuotekų tipui </w:t>
            </w:r>
            <w:r w:rsidRPr="00C60150">
              <w:rPr>
                <w:rFonts w:eastAsia="Calibri"/>
                <w:sz w:val="22"/>
                <w:szCs w:val="22"/>
              </w:rPr>
              <w:lastRenderedPageBreak/>
              <w:t>(žr.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Gamybinėms nuotekos </w:t>
            </w:r>
            <w:r w:rsidRPr="00C60150">
              <w:rPr>
                <w:rFonts w:eastAsia="Calibri"/>
                <w:sz w:val="22"/>
                <w:szCs w:val="22"/>
              </w:rPr>
              <w:lastRenderedPageBreak/>
              <w:t>papildomai yra valymos naftos gaudytuve SEPKO. Buitinės nuotekos, tolimesniam jų tvarkymui, pagal sutartį, yra priduodamos UAB „Mažeikių vandenys“. Paviršinės nuotekos nuo įmonės teritorijos be valymo yra išleidžiamos į UAB „Mažeikių vandenys“ eksploatuojamus nuotekų tinklus.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53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įgyvendinti priemones, didinančias patikimumą, kuriuo galima atlikti reikiamus kontrolės ir slopinimo veiksmus (pvz., optimizuoti metalų nusodinimą)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Gamybinės nuotekos papildomai yra valymos naftos gaudytuve SEPKO. Buitinės nuotekos, tolimesniam jų tvarkymui, pagal sutartį, yra priduodamos UAB „Mažeikių vandenys“. Paviršinės nuotekos nuo įmonės teritorijos be valymo yra </w:t>
            </w:r>
            <w:r w:rsidRPr="00C60150">
              <w:rPr>
                <w:rFonts w:eastAsia="Calibri"/>
                <w:sz w:val="22"/>
                <w:szCs w:val="22"/>
              </w:rPr>
              <w:lastRenderedPageBreak/>
              <w:t>išleidžiamos į UAB „Mažeikių vandenys“ eksploatuojamus nuotekų tinklus.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54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tabs>
                <w:tab w:val="left" w:pos="175"/>
              </w:tabs>
              <w:ind w:left="33" w:hanging="33"/>
              <w:jc w:val="both"/>
              <w:rPr>
                <w:rFonts w:eastAsia="Calibri"/>
                <w:sz w:val="22"/>
                <w:szCs w:val="22"/>
              </w:rPr>
            </w:pPr>
            <w:r w:rsidRPr="00C60150">
              <w:rPr>
                <w:rFonts w:eastAsia="Calibri"/>
                <w:sz w:val="22"/>
                <w:szCs w:val="22"/>
              </w:rPr>
              <w:t>identifikuoti pagrindines chemines išvalytų nutekamųjų vandenų sudedamąsias dalis (įskaitant COD susidarymą) ir po to atlikti kompetentingą šių cheminių medžiagų likimo aplinkoje įvertinimą (žr. 4.7.1 skirsnį ir nustatytus pritaikomumo apribojimus);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 periodiškai atlieka išleidžiamų nutekamųjų vandenų laboratorinę kontrolę siekiant įsitikinti, kad išleidžiamų nuotekų kokybė atitinka sutartyje su UAB „Mažeikių vandenys“ nurodytas maksimaliai leidžiamas teršalų koncentracijas.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55</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17" w:hanging="284"/>
              <w:jc w:val="both"/>
              <w:rPr>
                <w:rFonts w:eastAsia="Calibri"/>
                <w:sz w:val="22"/>
                <w:szCs w:val="22"/>
              </w:rPr>
            </w:pPr>
            <w:r w:rsidRPr="00C60150">
              <w:rPr>
                <w:rFonts w:eastAsia="Calibri"/>
                <w:sz w:val="22"/>
                <w:szCs w:val="22"/>
              </w:rPr>
              <w:t>nuotekos išleidžiamos iš saugyklos tik atlikus visas valymo priemones ir galutinį patikrinimą (žr. 4.7.1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w:t>
            </w:r>
            <w:r w:rsidRPr="00C60150">
              <w:rPr>
                <w:sz w:val="22"/>
                <w:szCs w:val="22"/>
              </w:rPr>
              <w:t xml:space="preserve">Įdiegus nauja įrangą: trijų fazių atskyrimo dekanterį ir trijų fazių atskyrimo separatorius leidžia automatizuoti nuotekų valymo procesą bei pasiekti geresnius išvalymo parametrus. Valymo procesas užtikrina nuotekų išvalymo </w:t>
            </w:r>
            <w:r w:rsidRPr="00C60150">
              <w:rPr>
                <w:sz w:val="22"/>
                <w:szCs w:val="22"/>
              </w:rPr>
              <w:lastRenderedPageBreak/>
              <w:t>parametrus iki reikalaujamų normų. Gamybinės nuotekos papildomai valomos naftos gaudytuve SEPKO siekiant, kad išvalytų nuotekų kokybė atitiktų joms keliamus aplinkosauginius reikalavimus.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56</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jc w:val="center"/>
              <w:rPr>
                <w:rFonts w:ascii="Calibri" w:eastAsia="Calibri" w:hAnsi="Calibri"/>
                <w:sz w:val="22"/>
                <w:szCs w:val="22"/>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17" w:hanging="284"/>
              <w:jc w:val="both"/>
              <w:rPr>
                <w:rFonts w:eastAsia="Calibri"/>
                <w:sz w:val="22"/>
                <w:szCs w:val="22"/>
              </w:rPr>
            </w:pPr>
            <w:r w:rsidRPr="00C60150">
              <w:rPr>
                <w:rFonts w:eastAsia="Calibri"/>
                <w:sz w:val="22"/>
                <w:szCs w:val="22"/>
              </w:rPr>
              <w:t>prieš išleidžiant pasiekti tokias emisijos į vandenį vertes:</w:t>
            </w:r>
          </w:p>
          <w:tbl>
            <w:tblPr>
              <w:tblW w:w="88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7327"/>
            </w:tblGrid>
            <w:tr w:rsidR="003573DF" w:rsidRPr="00C60150" w:rsidTr="003573DF">
              <w:trPr>
                <w:trHeight w:val="533"/>
              </w:trPr>
              <w:tc>
                <w:tcPr>
                  <w:tcW w:w="1523"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ind w:left="317" w:hanging="284"/>
                    <w:jc w:val="both"/>
                    <w:rPr>
                      <w:rFonts w:eastAsia="Calibri"/>
                      <w:bCs/>
                      <w:sz w:val="22"/>
                      <w:szCs w:val="22"/>
                    </w:rPr>
                  </w:pPr>
                  <w:r w:rsidRPr="00C60150">
                    <w:rPr>
                      <w:rFonts w:eastAsia="Calibri"/>
                      <w:bCs/>
                      <w:sz w:val="22"/>
                      <w:szCs w:val="22"/>
                    </w:rPr>
                    <w:t>Vandens parametras</w:t>
                  </w:r>
                </w:p>
              </w:tc>
              <w:tc>
                <w:tcPr>
                  <w:tcW w:w="7327"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jc w:val="both"/>
                    <w:rPr>
                      <w:rFonts w:eastAsia="Calibri"/>
                      <w:bCs/>
                      <w:sz w:val="22"/>
                      <w:szCs w:val="22"/>
                    </w:rPr>
                  </w:pPr>
                  <w:r w:rsidRPr="00C60150">
                    <w:rPr>
                      <w:rFonts w:eastAsia="Calibri"/>
                      <w:bCs/>
                      <w:sz w:val="22"/>
                      <w:szCs w:val="22"/>
                    </w:rPr>
                    <w:t xml:space="preserve">Emisijos vertės, </w:t>
                  </w:r>
                </w:p>
                <w:p w:rsidR="003573DF" w:rsidRPr="00C60150" w:rsidRDefault="00BC7253" w:rsidP="00BC7253">
                  <w:pPr>
                    <w:jc w:val="both"/>
                    <w:rPr>
                      <w:rFonts w:eastAsia="Calibri"/>
                      <w:bCs/>
                      <w:sz w:val="22"/>
                      <w:szCs w:val="22"/>
                    </w:rPr>
                  </w:pPr>
                  <w:r w:rsidRPr="00C60150">
                    <w:rPr>
                      <w:rFonts w:eastAsia="Calibri"/>
                      <w:bCs/>
                      <w:sz w:val="22"/>
                      <w:szCs w:val="22"/>
                    </w:rPr>
                    <w:t>susijusios su GPGB</w:t>
                  </w:r>
                </w:p>
                <w:p w:rsidR="00BC7253" w:rsidRPr="00C60150" w:rsidRDefault="00BC7253" w:rsidP="00BC7253">
                  <w:pPr>
                    <w:jc w:val="both"/>
                    <w:rPr>
                      <w:rFonts w:eastAsia="Calibri"/>
                      <w:bCs/>
                      <w:sz w:val="22"/>
                      <w:szCs w:val="22"/>
                    </w:rPr>
                  </w:pPr>
                  <w:r w:rsidRPr="00C60150">
                    <w:rPr>
                      <w:rFonts w:eastAsia="Calibri"/>
                      <w:bCs/>
                      <w:sz w:val="22"/>
                      <w:szCs w:val="22"/>
                    </w:rPr>
                    <w:t xml:space="preserve"> naudojimu (ppm)</w:t>
                  </w:r>
                </w:p>
              </w:tc>
            </w:tr>
            <w:tr w:rsidR="003573DF" w:rsidRPr="00C60150" w:rsidTr="003573DF">
              <w:tc>
                <w:tcPr>
                  <w:tcW w:w="1523"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tabs>
                      <w:tab w:val="left" w:pos="176"/>
                    </w:tabs>
                    <w:jc w:val="both"/>
                    <w:rPr>
                      <w:rFonts w:eastAsia="Calibri"/>
                      <w:sz w:val="22"/>
                      <w:szCs w:val="22"/>
                    </w:rPr>
                  </w:pPr>
                  <w:r w:rsidRPr="00C60150">
                    <w:rPr>
                      <w:rFonts w:eastAsia="Calibri"/>
                      <w:sz w:val="22"/>
                      <w:szCs w:val="22"/>
                    </w:rPr>
                    <w:t>COD (cheminis deguonies poreikis)</w:t>
                  </w:r>
                </w:p>
              </w:tc>
              <w:tc>
                <w:tcPr>
                  <w:tcW w:w="7327"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jc w:val="both"/>
                    <w:rPr>
                      <w:rFonts w:eastAsia="Calibri"/>
                      <w:sz w:val="22"/>
                      <w:szCs w:val="22"/>
                    </w:rPr>
                  </w:pPr>
                  <w:r w:rsidRPr="00C60150">
                    <w:rPr>
                      <w:rFonts w:eastAsia="Calibri"/>
                      <w:sz w:val="22"/>
                      <w:szCs w:val="22"/>
                    </w:rPr>
                    <w:t>20–120</w:t>
                  </w:r>
                </w:p>
              </w:tc>
            </w:tr>
            <w:tr w:rsidR="003573DF" w:rsidRPr="00C60150" w:rsidTr="003573DF">
              <w:tc>
                <w:tcPr>
                  <w:tcW w:w="1523"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BOD (biocheminis deguonies poreikis)</w:t>
                  </w:r>
                </w:p>
              </w:tc>
              <w:tc>
                <w:tcPr>
                  <w:tcW w:w="7327"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jc w:val="both"/>
                    <w:rPr>
                      <w:rFonts w:eastAsia="Calibri"/>
                      <w:sz w:val="22"/>
                      <w:szCs w:val="22"/>
                    </w:rPr>
                  </w:pPr>
                  <w:r w:rsidRPr="00C60150">
                    <w:rPr>
                      <w:rFonts w:eastAsia="Calibri"/>
                      <w:sz w:val="22"/>
                      <w:szCs w:val="22"/>
                    </w:rPr>
                    <w:t>2–20</w:t>
                  </w:r>
                </w:p>
              </w:tc>
            </w:tr>
            <w:tr w:rsidR="003573DF" w:rsidRPr="00C60150" w:rsidTr="003573DF">
              <w:tc>
                <w:tcPr>
                  <w:tcW w:w="1523"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Sunkieji metalai (Cr, Cu, Ni, Pb, Zn)</w:t>
                  </w:r>
                </w:p>
              </w:tc>
              <w:tc>
                <w:tcPr>
                  <w:tcW w:w="7327"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jc w:val="both"/>
                    <w:rPr>
                      <w:rFonts w:eastAsia="Calibri"/>
                      <w:sz w:val="22"/>
                      <w:szCs w:val="22"/>
                    </w:rPr>
                  </w:pPr>
                  <w:r w:rsidRPr="00C60150">
                    <w:rPr>
                      <w:rFonts w:eastAsia="Calibri"/>
                      <w:sz w:val="22"/>
                      <w:szCs w:val="22"/>
                    </w:rPr>
                    <w:t>0,1–1</w:t>
                  </w:r>
                </w:p>
              </w:tc>
            </w:tr>
            <w:tr w:rsidR="003573DF" w:rsidRPr="00C60150" w:rsidTr="003573DF">
              <w:tc>
                <w:tcPr>
                  <w:tcW w:w="1523" w:type="dxa"/>
                  <w:tcBorders>
                    <w:top w:val="single" w:sz="4" w:space="0" w:color="auto"/>
                    <w:left w:val="single" w:sz="4" w:space="0" w:color="auto"/>
                    <w:bottom w:val="single" w:sz="4" w:space="0" w:color="auto"/>
                    <w:right w:val="single" w:sz="4" w:space="0" w:color="auto"/>
                  </w:tcBorders>
                  <w:hideMark/>
                </w:tcPr>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Labai toksiški sunkieji metalai:</w:t>
                  </w:r>
                </w:p>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ab/>
                    <w:t>As</w:t>
                  </w:r>
                </w:p>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ab/>
                    <w:t>Hg</w:t>
                  </w:r>
                </w:p>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lastRenderedPageBreak/>
                    <w:tab/>
                    <w:t>Cd</w:t>
                  </w:r>
                </w:p>
                <w:p w:rsidR="00BC7253" w:rsidRPr="00C60150" w:rsidRDefault="00BC7253" w:rsidP="00BC7253">
                  <w:pPr>
                    <w:tabs>
                      <w:tab w:val="left" w:pos="176"/>
                    </w:tabs>
                    <w:ind w:left="317" w:hanging="284"/>
                    <w:jc w:val="both"/>
                    <w:rPr>
                      <w:rFonts w:eastAsia="Calibri"/>
                      <w:sz w:val="22"/>
                      <w:szCs w:val="22"/>
                    </w:rPr>
                  </w:pPr>
                  <w:r w:rsidRPr="00C60150">
                    <w:rPr>
                      <w:rFonts w:eastAsia="Calibri"/>
                      <w:sz w:val="22"/>
                      <w:szCs w:val="22"/>
                    </w:rPr>
                    <w:tab/>
                    <w:t>Cr(VI)</w:t>
                  </w:r>
                </w:p>
              </w:tc>
              <w:tc>
                <w:tcPr>
                  <w:tcW w:w="73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17" w:hanging="284"/>
                    <w:jc w:val="both"/>
                    <w:rPr>
                      <w:rFonts w:eastAsia="Calibri"/>
                      <w:sz w:val="22"/>
                      <w:szCs w:val="22"/>
                    </w:rPr>
                  </w:pPr>
                </w:p>
                <w:p w:rsidR="00BC7253" w:rsidRPr="00C60150" w:rsidRDefault="00BC7253" w:rsidP="00BC7253">
                  <w:pPr>
                    <w:ind w:left="317" w:hanging="284"/>
                    <w:jc w:val="both"/>
                    <w:rPr>
                      <w:rFonts w:eastAsia="Calibri"/>
                      <w:sz w:val="22"/>
                      <w:szCs w:val="22"/>
                    </w:rPr>
                  </w:pPr>
                </w:p>
                <w:p w:rsidR="00BC7253" w:rsidRPr="00C60150" w:rsidRDefault="00BC7253" w:rsidP="00BC7253">
                  <w:pPr>
                    <w:ind w:left="317" w:hanging="284"/>
                    <w:jc w:val="both"/>
                    <w:rPr>
                      <w:rFonts w:eastAsia="Calibri"/>
                      <w:sz w:val="22"/>
                      <w:szCs w:val="22"/>
                    </w:rPr>
                  </w:pPr>
                  <w:r w:rsidRPr="00C60150">
                    <w:rPr>
                      <w:rFonts w:eastAsia="Calibri"/>
                      <w:sz w:val="22"/>
                      <w:szCs w:val="22"/>
                    </w:rPr>
                    <w:t>&lt;0,1</w:t>
                  </w:r>
                </w:p>
                <w:p w:rsidR="00BC7253" w:rsidRPr="00C60150" w:rsidRDefault="00BC7253" w:rsidP="00BC7253">
                  <w:pPr>
                    <w:ind w:left="317" w:hanging="284"/>
                    <w:jc w:val="both"/>
                    <w:rPr>
                      <w:rFonts w:eastAsia="Calibri"/>
                      <w:sz w:val="22"/>
                      <w:szCs w:val="22"/>
                    </w:rPr>
                  </w:pPr>
                  <w:r w:rsidRPr="00C60150">
                    <w:rPr>
                      <w:rFonts w:eastAsia="Calibri"/>
                      <w:sz w:val="22"/>
                      <w:szCs w:val="22"/>
                    </w:rPr>
                    <w:t>0,01–0,05</w:t>
                  </w:r>
                </w:p>
                <w:p w:rsidR="00BC7253" w:rsidRPr="00C60150" w:rsidRDefault="00BC7253" w:rsidP="00BC7253">
                  <w:pPr>
                    <w:ind w:left="317" w:hanging="284"/>
                    <w:jc w:val="both"/>
                    <w:rPr>
                      <w:rFonts w:eastAsia="Calibri"/>
                      <w:sz w:val="22"/>
                      <w:szCs w:val="22"/>
                    </w:rPr>
                  </w:pPr>
                  <w:r w:rsidRPr="00C60150">
                    <w:rPr>
                      <w:rFonts w:eastAsia="Calibri"/>
                      <w:sz w:val="22"/>
                      <w:szCs w:val="22"/>
                    </w:rPr>
                    <w:t>&lt;0,1–0,2</w:t>
                  </w:r>
                </w:p>
                <w:p w:rsidR="00BC7253" w:rsidRPr="00C60150" w:rsidRDefault="00BC7253" w:rsidP="00BC7253">
                  <w:pPr>
                    <w:ind w:left="317" w:hanging="284"/>
                    <w:jc w:val="both"/>
                    <w:rPr>
                      <w:rFonts w:eastAsia="Calibri"/>
                      <w:sz w:val="22"/>
                      <w:szCs w:val="22"/>
                    </w:rPr>
                  </w:pPr>
                  <w:r w:rsidRPr="00C60150">
                    <w:rPr>
                      <w:rFonts w:eastAsia="Calibri"/>
                      <w:sz w:val="22"/>
                      <w:szCs w:val="22"/>
                    </w:rPr>
                    <w:lastRenderedPageBreak/>
                    <w:t>&lt;0,1–0,4</w:t>
                  </w:r>
                </w:p>
              </w:tc>
            </w:tr>
          </w:tbl>
          <w:p w:rsidR="00BC7253" w:rsidRPr="00C60150" w:rsidRDefault="00BC7253" w:rsidP="00BC7253">
            <w:pPr>
              <w:ind w:left="317" w:hanging="284"/>
              <w:jc w:val="both"/>
              <w:rPr>
                <w:rFonts w:eastAsia="Calibri"/>
                <w:sz w:val="22"/>
                <w:szCs w:val="22"/>
              </w:rPr>
            </w:pPr>
            <w:r w:rsidRPr="00C60150">
              <w:rPr>
                <w:rFonts w:eastAsia="Calibri"/>
                <w:sz w:val="22"/>
                <w:szCs w:val="22"/>
              </w:rPr>
              <w:lastRenderedPageBreak/>
              <w:t>taikant tinkamą technologijų, nurodytų 4.4.2.3 ir 4.7 skirsniuose, derinį. Pasiekti šias vertes taip pat padeda technologijos, pirmiau paminėtos šiame skyriuje prie „nuotekų valdymo“ (GPGB Nr. 42–55);</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Gamybinės nuotekos po valymo atitininka joms keliamus aplinkosauginius reikalavimus. Iš UAB „Ekovalis“ išleidžiamų paviršinių, gamybinių ir buitinių nuotekų tolimesnį nuotekų tvarkymą, pagal sutartis, yra atsakinga UAB „Mažeikių vandenys“.</w:t>
            </w:r>
          </w:p>
          <w:p w:rsidR="00BC7253" w:rsidRPr="00C60150" w:rsidRDefault="00BC7253" w:rsidP="00BC7253">
            <w:pPr>
              <w:jc w:val="both"/>
              <w:rPr>
                <w:rFonts w:eastAsia="Calibri"/>
                <w:sz w:val="22"/>
                <w:szCs w:val="22"/>
              </w:rPr>
            </w:pPr>
            <w:r w:rsidRPr="00C60150">
              <w:rPr>
                <w:rFonts w:eastAsia="Calibri"/>
                <w:sz w:val="22"/>
                <w:szCs w:val="22"/>
              </w:rPr>
              <w:t xml:space="preserve"> UAB „Mažeikių vandenys“ yra nustačiusi su nuotekomis patenkančių teršalų </w:t>
            </w:r>
            <w:r w:rsidRPr="00C60150">
              <w:rPr>
                <w:rFonts w:eastAsia="Calibri"/>
                <w:sz w:val="22"/>
                <w:szCs w:val="22"/>
              </w:rPr>
              <w:lastRenderedPageBreak/>
              <w:t xml:space="preserve">normas, kurių viršijimas yra neleidžiamas. </w:t>
            </w:r>
          </w:p>
          <w:p w:rsidR="00BC7253" w:rsidRPr="00C60150" w:rsidRDefault="00BC7253" w:rsidP="00BC7253">
            <w:pPr>
              <w:jc w:val="both"/>
              <w:rPr>
                <w:rFonts w:eastAsia="Calibri"/>
                <w:sz w:val="22"/>
                <w:szCs w:val="22"/>
              </w:rPr>
            </w:pPr>
            <w:r w:rsidRPr="00C60150">
              <w:rPr>
                <w:rFonts w:eastAsia="Calibri"/>
                <w:sz w:val="22"/>
                <w:szCs w:val="22"/>
              </w:rPr>
              <w:t>Atlikus išleidžiamų nuotekų teršalų tyrimus, viršijimai nebuvo nustatyti.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57</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turėti likučių valdymo planą (žr. 4.8.1 skirsnį) kaip AVS dalį, įskaitant:</w:t>
            </w:r>
          </w:p>
          <w:p w:rsidR="00BC7253" w:rsidRPr="00C60150" w:rsidRDefault="00BC7253" w:rsidP="00BC7253">
            <w:pPr>
              <w:numPr>
                <w:ilvl w:val="1"/>
                <w:numId w:val="19"/>
              </w:numPr>
              <w:tabs>
                <w:tab w:val="left" w:pos="175"/>
              </w:tabs>
              <w:ind w:left="33" w:firstLine="0"/>
              <w:jc w:val="both"/>
              <w:rPr>
                <w:rFonts w:eastAsia="Calibri"/>
                <w:sz w:val="22"/>
                <w:szCs w:val="22"/>
              </w:rPr>
            </w:pPr>
            <w:r w:rsidRPr="00C60150">
              <w:rPr>
                <w:rFonts w:eastAsia="Calibri"/>
                <w:sz w:val="22"/>
                <w:szCs w:val="22"/>
              </w:rPr>
              <w:t>pagrindines ruošos technologijas (susiję su GPGB Nr. 3);</w:t>
            </w:r>
          </w:p>
          <w:p w:rsidR="00BC7253" w:rsidRPr="00C60150" w:rsidRDefault="00BC7253" w:rsidP="00BC7253">
            <w:pPr>
              <w:ind w:left="33"/>
              <w:jc w:val="both"/>
              <w:rPr>
                <w:rFonts w:eastAsia="Calibri"/>
                <w:sz w:val="22"/>
                <w:szCs w:val="22"/>
              </w:rPr>
            </w:pPr>
            <w:r w:rsidRPr="00C60150">
              <w:rPr>
                <w:rFonts w:eastAsia="Calibri"/>
                <w:sz w:val="22"/>
                <w:szCs w:val="22"/>
              </w:rPr>
              <w:t>vidines gairių nustatymo technologijas (žr. 4.1.2.8 skirsnį, tai taip pat susiję su GPGB Nr. 1.k ir 22);</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Neaktualu.</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58</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maksimaliai naudoti daugkartinio naudojimo pakuotes (cilindrus, konteinerius, IBC (tarpinius biriųjų medžiagų konteinerius), padėklus ir pan.) (žr. 4.8.1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Konteineriai ir talpos naudojami daug kartų, prieš tai juos išplaunant ar išvalant.</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59</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pakartotinai naudoti cilindrus, jei jie yra tinkamos būklės. Jei nėra, juos reikia siųsti tinkamam tvarkymui (žr. 4.8.1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Konteineriai ir talpos naudojami daug kartų, prieš tai juos išplaunant ar išvalant.</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60</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kontroliuoti atliekų inventorių vietoje, žymint gaunamų atliekų kiekius ir apdorotų atliekų kiekius (žr. 4.8.3 skirsnį, tai taip pat susiję su GPGB Nr. 27);</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Kontroliuojamas atliekų inventorius, žymint gaunamų atliekų kiekius ir apdorotų atliekų kiekius.</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61</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 xml:space="preserve">pakartotinai naudoti vienos veiklos / tvarkymo atliekas kaip pramoninę </w:t>
            </w:r>
            <w:r w:rsidRPr="00C60150">
              <w:rPr>
                <w:rFonts w:eastAsia="Calibri"/>
                <w:sz w:val="22"/>
                <w:szCs w:val="22"/>
              </w:rPr>
              <w:lastRenderedPageBreak/>
              <w:t>žaliavą kitai veiklai (žr. 4.1.2.6 skirsnį, tai taip pat susiję su GPGB Nr. 23);</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 xml:space="preserve">Atitinka. Medienos atliekos yra </w:t>
            </w:r>
            <w:r w:rsidRPr="00C60150">
              <w:rPr>
                <w:rFonts w:eastAsia="Calibri"/>
                <w:sz w:val="22"/>
                <w:szCs w:val="22"/>
              </w:rPr>
              <w:lastRenderedPageBreak/>
              <w:t xml:space="preserve">išrūšiuojamos ir tinkamos tolimesniam panaudojimui yra naudojamos energijai gaminti (katilinės kurui). </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lastRenderedPageBreak/>
              <w:t>62</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Oras, vanduo, dirvožemis</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numatyti ir prižiūrėti darbo zonų paviršius, įskaitant taikymą priemonių, neleidžiančių atsirasti protėkiams ir išsilaistymams arba sparčiai juos pašalinti, ir užtikrinti, kad būtų vykdoma drenavimo sistemų ir kitų požeminių konstrukcijų priežiūra (žr. 4.8.2 skirsnį);</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Įmonėje prižiūrimi, valomi darbo paviršiai, saugomi sorbentai.</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63</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naudoti nepralaidų pagrindą ir vidinį vietos drenažą (žr. 4.1.4.6, 4.7.1 ir 4.8.2 skirsnius);</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Įmonės teritorija asfaltuota, nepralaidus pagrindas, įrengtas vietos drenažas ir nuotekų surinkimo tinklai.</w:t>
            </w:r>
          </w:p>
          <w:p w:rsidR="00BC7253" w:rsidRPr="00C60150" w:rsidRDefault="00BC7253" w:rsidP="00BC7253">
            <w:pPr>
              <w:jc w:val="both"/>
              <w:rPr>
                <w:rFonts w:eastAsia="Calibri"/>
                <w:sz w:val="22"/>
                <w:szCs w:val="22"/>
              </w:rPr>
            </w:pPr>
            <w:r w:rsidRPr="00C60150">
              <w:rPr>
                <w:rFonts w:eastAsia="Calibri"/>
                <w:sz w:val="22"/>
                <w:szCs w:val="22"/>
              </w:rPr>
              <w:t xml:space="preserve"> Įmonė veiklą vykdo uždarose patalpose.</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r w:rsidR="003573DF" w:rsidRPr="00C60150" w:rsidTr="003A453D">
        <w:tc>
          <w:tcPr>
            <w:tcW w:w="82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64</w:t>
            </w:r>
          </w:p>
        </w:tc>
        <w:tc>
          <w:tcPr>
            <w:tcW w:w="2300"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r w:rsidRPr="00C60150">
              <w:rPr>
                <w:sz w:val="22"/>
                <w:szCs w:val="22"/>
                <w:lang w:eastAsia="lt-LT"/>
              </w:rPr>
              <w:t>vanduo</w:t>
            </w:r>
          </w:p>
        </w:tc>
        <w:tc>
          <w:tcPr>
            <w:tcW w:w="2367"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3827"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ind w:left="33"/>
              <w:jc w:val="both"/>
              <w:rPr>
                <w:rFonts w:eastAsia="Calibri"/>
                <w:sz w:val="22"/>
                <w:szCs w:val="22"/>
              </w:rPr>
            </w:pPr>
            <w:r w:rsidRPr="00C60150">
              <w:rPr>
                <w:rFonts w:eastAsia="Calibri"/>
                <w:sz w:val="22"/>
                <w:szCs w:val="22"/>
              </w:rPr>
              <w:t>mažinti įrenginio teritoriją ir kuo mažiau naudoti požeminius indus ir vamzdynus (žr. 4.8.2 skirsnį, tai taip pat susiję su GPGB Nr. 10.f, 25 ir 40).</w:t>
            </w:r>
          </w:p>
        </w:tc>
        <w:tc>
          <w:tcPr>
            <w:tcW w:w="992"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c>
          <w:tcPr>
            <w:tcW w:w="1966" w:type="dxa"/>
            <w:tcBorders>
              <w:top w:val="single" w:sz="4" w:space="0" w:color="auto"/>
              <w:left w:val="single" w:sz="4" w:space="0" w:color="auto"/>
              <w:bottom w:val="single" w:sz="4" w:space="0" w:color="auto"/>
              <w:right w:val="single" w:sz="4" w:space="0" w:color="auto"/>
            </w:tcBorders>
          </w:tcPr>
          <w:p w:rsidR="00BC7253" w:rsidRPr="00C60150" w:rsidRDefault="00BC7253" w:rsidP="00BC7253">
            <w:pPr>
              <w:jc w:val="both"/>
              <w:rPr>
                <w:rFonts w:eastAsia="Calibri"/>
                <w:sz w:val="22"/>
                <w:szCs w:val="22"/>
              </w:rPr>
            </w:pPr>
            <w:r w:rsidRPr="00C60150">
              <w:rPr>
                <w:rFonts w:eastAsia="Calibri"/>
                <w:sz w:val="22"/>
                <w:szCs w:val="22"/>
              </w:rPr>
              <w:t>Atitinka. Įmonės teritorija asfaltuota, nepralaidus pagrindas, įrengtas vietos drenažas ir nuotekų surinkimo tinklai.</w:t>
            </w:r>
          </w:p>
          <w:p w:rsidR="00BC7253" w:rsidRPr="00C60150" w:rsidRDefault="00BC7253" w:rsidP="00BC7253">
            <w:pPr>
              <w:jc w:val="both"/>
              <w:rPr>
                <w:rFonts w:eastAsia="Calibri"/>
                <w:sz w:val="22"/>
                <w:szCs w:val="22"/>
              </w:rPr>
            </w:pPr>
            <w:r w:rsidRPr="00C60150">
              <w:rPr>
                <w:rFonts w:eastAsia="Calibri"/>
                <w:sz w:val="22"/>
                <w:szCs w:val="22"/>
              </w:rPr>
              <w:t xml:space="preserve"> Įmonė veiklą vykdo uždarose patalpose.</w:t>
            </w:r>
          </w:p>
        </w:tc>
        <w:tc>
          <w:tcPr>
            <w:tcW w:w="908" w:type="dxa"/>
            <w:tcBorders>
              <w:top w:val="single" w:sz="4" w:space="0" w:color="auto"/>
              <w:left w:val="single" w:sz="4" w:space="0" w:color="auto"/>
              <w:bottom w:val="single" w:sz="4" w:space="0" w:color="auto"/>
              <w:right w:val="single" w:sz="4" w:space="0" w:color="auto"/>
            </w:tcBorders>
            <w:vAlign w:val="center"/>
          </w:tcPr>
          <w:p w:rsidR="00BC7253" w:rsidRPr="00C60150" w:rsidRDefault="00BC7253" w:rsidP="00BC7253">
            <w:pPr>
              <w:suppressAutoHyphens/>
              <w:adjustRightInd w:val="0"/>
              <w:jc w:val="center"/>
              <w:textAlignment w:val="baseline"/>
              <w:rPr>
                <w:sz w:val="22"/>
                <w:szCs w:val="22"/>
                <w:lang w:eastAsia="lt-LT"/>
              </w:rPr>
            </w:pPr>
          </w:p>
        </w:tc>
      </w:tr>
    </w:tbl>
    <w:p w:rsidR="00DC4BB5" w:rsidRPr="00C60150" w:rsidRDefault="00DC4BB5">
      <w:pPr>
        <w:widowControl w:val="0"/>
        <w:ind w:firstLine="567"/>
        <w:jc w:val="both"/>
        <w:rPr>
          <w:b/>
          <w:sz w:val="22"/>
          <w:szCs w:val="22"/>
          <w:lang w:eastAsia="lt-LT"/>
        </w:rPr>
      </w:pPr>
    </w:p>
    <w:p w:rsidR="00DC4BB5" w:rsidRPr="00C60150" w:rsidRDefault="00683B0C">
      <w:pPr>
        <w:widowControl w:val="0"/>
        <w:jc w:val="center"/>
        <w:rPr>
          <w:b/>
          <w:sz w:val="22"/>
          <w:szCs w:val="22"/>
          <w:lang w:eastAsia="lt-LT"/>
        </w:rPr>
      </w:pPr>
      <w:r w:rsidRPr="00C60150">
        <w:rPr>
          <w:b/>
          <w:sz w:val="22"/>
          <w:szCs w:val="22"/>
          <w:lang w:eastAsia="lt-LT"/>
        </w:rPr>
        <w:lastRenderedPageBreak/>
        <w:t>II. LEIDIMO SĄLYGOS</w:t>
      </w:r>
    </w:p>
    <w:p w:rsidR="00DC4BB5" w:rsidRPr="00C60150" w:rsidRDefault="00DC4BB5">
      <w:pPr>
        <w:ind w:firstLine="567"/>
        <w:jc w:val="both"/>
        <w:rPr>
          <w:sz w:val="22"/>
          <w:szCs w:val="22"/>
          <w:lang w:eastAsia="lt-LT"/>
        </w:rPr>
      </w:pPr>
    </w:p>
    <w:p w:rsidR="00DC4BB5" w:rsidRPr="00C60150" w:rsidRDefault="00683B0C">
      <w:pPr>
        <w:widowControl w:val="0"/>
        <w:ind w:firstLine="567"/>
        <w:jc w:val="both"/>
        <w:rPr>
          <w:sz w:val="22"/>
          <w:szCs w:val="22"/>
          <w:lang w:eastAsia="lt-LT"/>
        </w:rPr>
      </w:pPr>
      <w:r w:rsidRPr="00C60150">
        <w:rPr>
          <w:sz w:val="22"/>
          <w:szCs w:val="22"/>
          <w:lang w:eastAsia="lt-LT"/>
        </w:rPr>
        <w:t>3 lentelė. Aplinkosaugos veiksmų planas</w:t>
      </w:r>
    </w:p>
    <w:p w:rsidR="003573DF" w:rsidRPr="00C60150" w:rsidRDefault="003573DF">
      <w:pPr>
        <w:widowControl w:val="0"/>
        <w:ind w:firstLine="567"/>
        <w:jc w:val="both"/>
        <w:rPr>
          <w:sz w:val="22"/>
          <w:szCs w:val="22"/>
          <w:lang w:eastAsia="lt-LT"/>
        </w:rPr>
      </w:pPr>
    </w:p>
    <w:p w:rsidR="003573DF" w:rsidRPr="00C60150" w:rsidRDefault="003573DF" w:rsidP="003573DF">
      <w:pPr>
        <w:widowControl w:val="0"/>
        <w:jc w:val="both"/>
        <w:rPr>
          <w:sz w:val="22"/>
          <w:szCs w:val="22"/>
          <w:lang w:eastAsia="lt-LT"/>
        </w:rPr>
      </w:pPr>
      <w:r w:rsidRPr="00C60150">
        <w:rPr>
          <w:sz w:val="22"/>
          <w:szCs w:val="22"/>
          <w:lang w:eastAsia="lt-LT"/>
        </w:rPr>
        <w:t>Kadangi UAB „Ekovalis“ pareiškiama veikla atitinka GPGB reikalavimus ir aplinkosaugos reikalavimų įgyvendinimo išlygų prašyti nereikia, šis skyrius nepildomas.</w:t>
      </w:r>
    </w:p>
    <w:p w:rsidR="00DC4BB5" w:rsidRPr="00C60150" w:rsidRDefault="00DC4BB5" w:rsidP="003573DF">
      <w:pPr>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7. Vandens išgavimas.</w:t>
      </w:r>
    </w:p>
    <w:p w:rsidR="00DC4BB5" w:rsidRPr="00C60150" w:rsidRDefault="00DC4BB5">
      <w:pPr>
        <w:ind w:firstLine="567"/>
        <w:jc w:val="both"/>
        <w:rPr>
          <w:strike/>
          <w:sz w:val="22"/>
          <w:szCs w:val="22"/>
          <w:lang w:eastAsia="lt-LT"/>
        </w:rPr>
      </w:pPr>
    </w:p>
    <w:p w:rsidR="009733A2" w:rsidRPr="00C60150" w:rsidRDefault="009733A2" w:rsidP="009733A2">
      <w:pPr>
        <w:pStyle w:val="Pagrindinistekstas"/>
        <w:spacing w:after="0" w:line="360" w:lineRule="auto"/>
        <w:jc w:val="both"/>
        <w:rPr>
          <w:sz w:val="22"/>
          <w:szCs w:val="22"/>
        </w:rPr>
      </w:pPr>
      <w:r w:rsidRPr="00C60150">
        <w:rPr>
          <w:sz w:val="22"/>
          <w:szCs w:val="22"/>
        </w:rPr>
        <w:t>UAB „Ekovalis“ vandens neišgauna. Vanduo, pagal sutartį, yra tiekiamas UAB „Mažeikių vandenys“ eksploatuojamais vandentiekio tinklais. Vanduo objekte yra naudojamas darbuotojų ūkio-buities reikmėms ir technologiniams procesams. Per metus planuojama sunaudoti iki 12500 m</w:t>
      </w:r>
      <w:r w:rsidRPr="00C60150">
        <w:rPr>
          <w:sz w:val="22"/>
          <w:szCs w:val="22"/>
          <w:vertAlign w:val="superscript"/>
        </w:rPr>
        <w:t>3</w:t>
      </w:r>
      <w:r w:rsidRPr="00C60150">
        <w:rPr>
          <w:sz w:val="22"/>
          <w:szCs w:val="22"/>
        </w:rPr>
        <w:t xml:space="preserve"> vandens. 8500 m</w:t>
      </w:r>
      <w:r w:rsidRPr="00C60150">
        <w:rPr>
          <w:sz w:val="22"/>
          <w:szCs w:val="22"/>
          <w:vertAlign w:val="superscript"/>
        </w:rPr>
        <w:t>3</w:t>
      </w:r>
      <w:r w:rsidRPr="00C60150">
        <w:rPr>
          <w:sz w:val="22"/>
          <w:szCs w:val="22"/>
        </w:rPr>
        <w:t xml:space="preserve"> bus naudojami gamybiniams poreikiams, likusieji 4000 m</w:t>
      </w:r>
      <w:r w:rsidRPr="00C60150">
        <w:rPr>
          <w:sz w:val="22"/>
          <w:szCs w:val="22"/>
          <w:vertAlign w:val="superscript"/>
        </w:rPr>
        <w:t>3</w:t>
      </w:r>
      <w:r w:rsidRPr="00C60150">
        <w:rPr>
          <w:sz w:val="22"/>
          <w:szCs w:val="22"/>
        </w:rPr>
        <w:t xml:space="preserve"> – buitininėms darbuotojų reikmėms.</w:t>
      </w:r>
    </w:p>
    <w:p w:rsidR="009733A2" w:rsidRPr="00C60150" w:rsidRDefault="009733A2" w:rsidP="009733A2">
      <w:pPr>
        <w:jc w:val="both"/>
        <w:rPr>
          <w:strike/>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4 lentelė. Duomenys apie paviršinį vandens telkinį, iš kurio leidžiama išgauti vandenį, vandens išgavimo vietą ir leidžiamą išgauti vandens kiekį</w:t>
      </w:r>
      <w:r w:rsidR="00086A45">
        <w:rPr>
          <w:sz w:val="22"/>
          <w:szCs w:val="22"/>
          <w:lang w:eastAsia="lt-LT"/>
        </w:rPr>
        <w:t xml:space="preserve"> (lentelė nepildoma, nes vandens neišgauna)</w:t>
      </w:r>
    </w:p>
    <w:p w:rsidR="00DC4BB5" w:rsidRPr="00C60150" w:rsidRDefault="00DC4BB5">
      <w:pPr>
        <w:jc w:val="both"/>
        <w:rPr>
          <w:sz w:val="22"/>
          <w:szCs w:val="22"/>
          <w:lang w:eastAsia="lt-LT"/>
        </w:rPr>
      </w:pPr>
    </w:p>
    <w:p w:rsidR="00DC4BB5" w:rsidRPr="00C60150" w:rsidRDefault="00DC4BB5">
      <w:pPr>
        <w:jc w:val="center"/>
        <w:rPr>
          <w:b/>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5 lentelė. Duomenys apie leidžiamą išgauti požeminio vandens kiekį</w:t>
      </w:r>
      <w:r w:rsidR="00086A45">
        <w:rPr>
          <w:sz w:val="22"/>
          <w:szCs w:val="22"/>
          <w:lang w:eastAsia="lt-LT"/>
        </w:rPr>
        <w:t xml:space="preserve"> (lentelė nepildoma, nes vandens neišgauna)</w:t>
      </w:r>
    </w:p>
    <w:p w:rsidR="00DC4BB5" w:rsidRPr="00C60150" w:rsidRDefault="00DC4BB5">
      <w:pPr>
        <w:rPr>
          <w:strike/>
          <w:sz w:val="22"/>
          <w:szCs w:val="22"/>
          <w:lang w:eastAsia="lt-LT"/>
        </w:rPr>
      </w:pPr>
    </w:p>
    <w:p w:rsidR="00DC4BB5" w:rsidRPr="00C60150" w:rsidRDefault="00683B0C">
      <w:pPr>
        <w:ind w:firstLine="567"/>
        <w:rPr>
          <w:sz w:val="22"/>
          <w:szCs w:val="22"/>
          <w:lang w:eastAsia="lt-LT"/>
        </w:rPr>
      </w:pPr>
      <w:r w:rsidRPr="00C60150">
        <w:rPr>
          <w:sz w:val="22"/>
          <w:szCs w:val="22"/>
          <w:lang w:eastAsia="lt-LT"/>
        </w:rPr>
        <w:t>8. Tarša į aplinkos orą.</w:t>
      </w:r>
    </w:p>
    <w:p w:rsidR="00DC4BB5" w:rsidRPr="00C60150" w:rsidRDefault="00DC4BB5">
      <w:pPr>
        <w:widowControl w:val="0"/>
        <w:rPr>
          <w:sz w:val="22"/>
          <w:szCs w:val="22"/>
          <w:lang w:eastAsia="lt-LT"/>
        </w:rPr>
      </w:pPr>
    </w:p>
    <w:p w:rsidR="009733A2" w:rsidRPr="00C60150" w:rsidRDefault="009733A2" w:rsidP="009733A2">
      <w:pPr>
        <w:tabs>
          <w:tab w:val="left" w:pos="709"/>
        </w:tabs>
        <w:spacing w:line="360" w:lineRule="auto"/>
        <w:jc w:val="both"/>
        <w:rPr>
          <w:sz w:val="22"/>
          <w:szCs w:val="22"/>
          <w:lang w:eastAsia="lt-LT"/>
        </w:rPr>
      </w:pPr>
      <w:r w:rsidRPr="00C60150">
        <w:rPr>
          <w:sz w:val="22"/>
          <w:szCs w:val="22"/>
          <w:lang w:eastAsia="lt-LT"/>
        </w:rPr>
        <w:t xml:space="preserve">Objektas eksploatuoja katilinę ir naftos produktais užterštų medžiagų valymo įrenginius. </w:t>
      </w:r>
      <w:r w:rsidRPr="00C60150">
        <w:rPr>
          <w:sz w:val="22"/>
          <w:szCs w:val="22"/>
        </w:rPr>
        <w:t xml:space="preserve">Katilinėje yra sumontuotas 1 katilas „E-0,9“, kurio šiluminis našumas kūrenant kietąjį kurą ir biokurą - 0,9 MW, kūrenant skystąjį kurą – 0,6 MW. Per metus katilinėje planuojama sudeginti 294,0 t biokuro (medienos), 20,0 t kietojo kuro (akmens anglies) ir 6,0 t skystojo kuro (dyzelinio kuro ar mazuto). </w:t>
      </w:r>
      <w:r w:rsidRPr="00C60150">
        <w:rPr>
          <w:sz w:val="22"/>
          <w:szCs w:val="22"/>
          <w:lang w:eastAsia="lt-LT"/>
        </w:rPr>
        <w:t xml:space="preserve">Teršalai šalinami per kaminą (022 taršos šaltinis). Į aplinkos orą patenka anglies monoksidas (A), azoto oksidai (A), sieros anhidridas (A) ir kietosios dalelės (A). </w:t>
      </w:r>
    </w:p>
    <w:p w:rsidR="009733A2" w:rsidRPr="00C60150" w:rsidRDefault="009733A2" w:rsidP="009733A2">
      <w:pPr>
        <w:spacing w:line="360" w:lineRule="auto"/>
        <w:jc w:val="both"/>
        <w:rPr>
          <w:sz w:val="22"/>
          <w:szCs w:val="22"/>
          <w:lang w:eastAsia="lt-LT"/>
        </w:rPr>
      </w:pPr>
      <w:r w:rsidRPr="00C60150">
        <w:rPr>
          <w:sz w:val="22"/>
          <w:szCs w:val="22"/>
          <w:lang w:eastAsia="lt-LT"/>
        </w:rPr>
        <w:t>Naftos produktais užterštų medžiagų valymo įrenginiuose valomos naftos produktais užterštos įvairios medžiagos. Atliekant teršalų inventorizaciją, 023, 024, 025 ir 026 taršos šaltiniuose buvo matuojami naftos angliavandeniliai (LOJ) ir sieros vandenilis. Nustatyta, kad per šiuos taršos šaltinius į aplinkos orą išsiskiria LOJ.</w:t>
      </w:r>
    </w:p>
    <w:p w:rsidR="009733A2" w:rsidRDefault="009733A2">
      <w:pPr>
        <w:widowControl w:val="0"/>
        <w:rPr>
          <w:sz w:val="22"/>
          <w:szCs w:val="22"/>
          <w:lang w:eastAsia="lt-LT"/>
        </w:rPr>
      </w:pPr>
    </w:p>
    <w:p w:rsidR="00086A45" w:rsidRDefault="00086A45">
      <w:pPr>
        <w:widowControl w:val="0"/>
        <w:rPr>
          <w:sz w:val="22"/>
          <w:szCs w:val="22"/>
          <w:lang w:eastAsia="lt-LT"/>
        </w:rPr>
      </w:pPr>
    </w:p>
    <w:p w:rsidR="00086A45" w:rsidRPr="00C60150" w:rsidRDefault="00086A45">
      <w:pPr>
        <w:widowControl w:val="0"/>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lastRenderedPageBreak/>
        <w:t>6 lentelė. Leidžiami išmesti į aplinkos orą teršalai ir jų kiekis</w:t>
      </w:r>
    </w:p>
    <w:p w:rsidR="00DC4BB5" w:rsidRPr="00C60150" w:rsidRDefault="00DC4BB5">
      <w:pPr>
        <w:ind w:firstLine="567"/>
        <w:jc w:val="both"/>
        <w:rPr>
          <w:i/>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2948"/>
        <w:gridCol w:w="5280"/>
      </w:tblGrid>
      <w:tr w:rsidR="009733A2" w:rsidRPr="00C60150">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Teršalo pavadinimas</w:t>
            </w:r>
          </w:p>
        </w:tc>
        <w:tc>
          <w:tcPr>
            <w:tcW w:w="2948" w:type="dxa"/>
            <w:tcBorders>
              <w:top w:val="single" w:sz="4" w:space="0" w:color="auto"/>
              <w:left w:val="single" w:sz="4" w:space="0" w:color="auto"/>
              <w:bottom w:val="single" w:sz="4" w:space="0" w:color="auto"/>
              <w:right w:val="nil"/>
            </w:tcBorders>
            <w:vAlign w:val="center"/>
          </w:tcPr>
          <w:p w:rsidR="00DC4BB5" w:rsidRPr="00C60150" w:rsidRDefault="00683B0C">
            <w:pPr>
              <w:jc w:val="center"/>
              <w:rPr>
                <w:sz w:val="22"/>
                <w:szCs w:val="22"/>
                <w:vertAlign w:val="superscript"/>
                <w:lang w:eastAsia="lt-LT"/>
              </w:rPr>
            </w:pPr>
            <w:r w:rsidRPr="00C60150">
              <w:rPr>
                <w:sz w:val="22"/>
                <w:szCs w:val="22"/>
                <w:lang w:eastAsia="lt-LT"/>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 xml:space="preserve">Leidžiama išmesti, t/m. </w:t>
            </w:r>
          </w:p>
        </w:tc>
      </w:tr>
      <w:tr w:rsidR="009733A2" w:rsidRPr="00C60150">
        <w:tc>
          <w:tcPr>
            <w:tcW w:w="508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2948" w:type="dxa"/>
            <w:tcBorders>
              <w:top w:val="single" w:sz="4" w:space="0" w:color="auto"/>
              <w:left w:val="single" w:sz="4" w:space="0" w:color="auto"/>
              <w:bottom w:val="single" w:sz="4" w:space="0" w:color="auto"/>
              <w:right w:val="nil"/>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3</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Azoto oksidai (A)</w:t>
            </w:r>
          </w:p>
        </w:tc>
        <w:tc>
          <w:tcPr>
            <w:tcW w:w="2948" w:type="dxa"/>
            <w:tcBorders>
              <w:top w:val="single" w:sz="4" w:space="0" w:color="auto"/>
              <w:left w:val="single" w:sz="4" w:space="0" w:color="auto"/>
              <w:bottom w:val="single" w:sz="4" w:space="0" w:color="auto"/>
              <w:right w:val="nil"/>
            </w:tcBorders>
            <w:vAlign w:val="bottom"/>
          </w:tcPr>
          <w:p w:rsidR="009733A2" w:rsidRPr="00C60150" w:rsidRDefault="009733A2" w:rsidP="003A453D">
            <w:pPr>
              <w:jc w:val="center"/>
              <w:rPr>
                <w:sz w:val="22"/>
                <w:szCs w:val="22"/>
                <w:lang w:eastAsia="lt-LT"/>
              </w:rPr>
            </w:pPr>
            <w:r w:rsidRPr="00C60150">
              <w:rPr>
                <w:sz w:val="22"/>
                <w:szCs w:val="22"/>
                <w:lang w:eastAsia="lt-LT"/>
              </w:rPr>
              <w:t>250</w:t>
            </w:r>
          </w:p>
        </w:tc>
        <w:tc>
          <w:tcPr>
            <w:tcW w:w="5280" w:type="dxa"/>
            <w:tcBorders>
              <w:top w:val="single" w:sz="4" w:space="0" w:color="auto"/>
              <w:left w:val="single" w:sz="4" w:space="0" w:color="auto"/>
              <w:bottom w:val="single" w:sz="4" w:space="0" w:color="auto"/>
              <w:right w:val="single" w:sz="4" w:space="0" w:color="auto"/>
            </w:tcBorders>
            <w:vAlign w:val="bottom"/>
          </w:tcPr>
          <w:p w:rsidR="009733A2" w:rsidRPr="00C60150" w:rsidRDefault="009733A2" w:rsidP="003A453D">
            <w:pPr>
              <w:jc w:val="center"/>
              <w:rPr>
                <w:sz w:val="22"/>
                <w:szCs w:val="22"/>
                <w:lang w:eastAsia="lt-LT"/>
              </w:rPr>
            </w:pPr>
            <w:r w:rsidRPr="00C60150">
              <w:rPr>
                <w:sz w:val="22"/>
                <w:szCs w:val="22"/>
                <w:lang w:eastAsia="lt-LT"/>
              </w:rPr>
              <w:t>0,3722</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Kietosios dalelės (A)</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lang w:eastAsia="lt-LT"/>
              </w:rPr>
            </w:pPr>
            <w:r w:rsidRPr="00C60150">
              <w:rPr>
                <w:sz w:val="22"/>
                <w:szCs w:val="22"/>
                <w:lang w:eastAsia="lt-LT"/>
              </w:rPr>
              <w:t>4281</w:t>
            </w: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r w:rsidRPr="00C60150">
              <w:rPr>
                <w:sz w:val="22"/>
                <w:szCs w:val="22"/>
                <w:lang w:eastAsia="lt-LT"/>
              </w:rPr>
              <w:t>0,6596</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Sieros dioksidas (A)</w:t>
            </w:r>
          </w:p>
        </w:tc>
        <w:tc>
          <w:tcPr>
            <w:tcW w:w="2948" w:type="dxa"/>
            <w:tcBorders>
              <w:top w:val="single" w:sz="4" w:space="0" w:color="auto"/>
              <w:left w:val="single" w:sz="4" w:space="0" w:color="auto"/>
              <w:bottom w:val="single" w:sz="4" w:space="0" w:color="auto"/>
              <w:right w:val="nil"/>
            </w:tcBorders>
            <w:vAlign w:val="bottom"/>
          </w:tcPr>
          <w:p w:rsidR="009733A2" w:rsidRPr="00C60150" w:rsidRDefault="009733A2" w:rsidP="003A453D">
            <w:pPr>
              <w:jc w:val="center"/>
              <w:rPr>
                <w:sz w:val="22"/>
                <w:szCs w:val="22"/>
                <w:lang w:eastAsia="lt-LT"/>
              </w:rPr>
            </w:pPr>
            <w:r w:rsidRPr="00C60150">
              <w:rPr>
                <w:sz w:val="22"/>
                <w:szCs w:val="22"/>
                <w:lang w:eastAsia="lt-LT"/>
              </w:rPr>
              <w:t>1753</w:t>
            </w:r>
          </w:p>
        </w:tc>
        <w:tc>
          <w:tcPr>
            <w:tcW w:w="5280" w:type="dxa"/>
            <w:tcBorders>
              <w:top w:val="single" w:sz="4" w:space="0" w:color="auto"/>
              <w:left w:val="single" w:sz="4" w:space="0" w:color="auto"/>
              <w:bottom w:val="single" w:sz="4" w:space="0" w:color="auto"/>
              <w:right w:val="single" w:sz="4" w:space="0" w:color="auto"/>
            </w:tcBorders>
            <w:vAlign w:val="bottom"/>
          </w:tcPr>
          <w:p w:rsidR="009733A2" w:rsidRPr="00C60150" w:rsidRDefault="009733A2" w:rsidP="003A453D">
            <w:pPr>
              <w:jc w:val="center"/>
              <w:rPr>
                <w:sz w:val="22"/>
                <w:szCs w:val="22"/>
                <w:lang w:eastAsia="lt-LT"/>
              </w:rPr>
            </w:pPr>
            <w:r w:rsidRPr="00C60150">
              <w:rPr>
                <w:sz w:val="22"/>
                <w:szCs w:val="22"/>
                <w:lang w:eastAsia="lt-LT"/>
              </w:rPr>
              <w:t>0,1466</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highlight w:val="yellow"/>
                <w:lang w:eastAsia="lt-LT"/>
              </w:rPr>
            </w:pPr>
            <w:r w:rsidRPr="00C60150">
              <w:rPr>
                <w:sz w:val="22"/>
                <w:szCs w:val="22"/>
                <w:lang w:eastAsia="lt-LT"/>
              </w:rPr>
              <w:t xml:space="preserve">Amoniakas </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lang w:eastAsia="lt-LT"/>
              </w:rPr>
            </w:pPr>
            <w:r w:rsidRPr="00C60150">
              <w:rPr>
                <w:sz w:val="22"/>
                <w:szCs w:val="22"/>
                <w:lang w:eastAsia="lt-LT"/>
              </w:rPr>
              <w:t>‒</w:t>
            </w: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r w:rsidRPr="00C60150">
              <w:rPr>
                <w:sz w:val="22"/>
                <w:szCs w:val="22"/>
                <w:lang w:eastAsia="lt-LT"/>
              </w:rPr>
              <w:t>‒</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rPr>
              <w:t xml:space="preserve">Lakieji organiniai junginiai </w:t>
            </w:r>
            <w:r w:rsidRPr="00C60150">
              <w:rPr>
                <w:sz w:val="22"/>
                <w:szCs w:val="22"/>
                <w:lang w:eastAsia="lt-LT"/>
              </w:rPr>
              <w:t>(abėcėlės tvarka)</w:t>
            </w:r>
            <w:r w:rsidRPr="00C60150">
              <w:rPr>
                <w:sz w:val="22"/>
                <w:szCs w:val="22"/>
              </w:rPr>
              <w:t>:</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lang w:eastAsia="lt-LT"/>
              </w:rPr>
            </w:pPr>
            <w:r w:rsidRPr="00C60150">
              <w:rPr>
                <w:sz w:val="22"/>
                <w:szCs w:val="22"/>
                <w:lang w:eastAsia="lt-LT"/>
              </w:rPr>
              <w:t>××××××××××</w:t>
            </w: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LOJ</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highlight w:val="yellow"/>
                <w:lang w:eastAsia="lt-LT"/>
              </w:rPr>
            </w:pPr>
            <w:r w:rsidRPr="00C60150">
              <w:rPr>
                <w:sz w:val="22"/>
                <w:szCs w:val="22"/>
                <w:lang w:eastAsia="lt-LT"/>
              </w:rPr>
              <w:t>308</w:t>
            </w: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r w:rsidRPr="00C60150">
              <w:rPr>
                <w:sz w:val="22"/>
                <w:szCs w:val="22"/>
                <w:lang w:eastAsia="lt-LT"/>
              </w:rPr>
              <w:t>0,1520</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Kiti teršalai (abėcėlės tvarka):</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lang w:eastAsia="lt-LT"/>
              </w:rPr>
            </w:pPr>
            <w:r w:rsidRPr="00C60150">
              <w:rPr>
                <w:sz w:val="22"/>
                <w:szCs w:val="22"/>
                <w:lang w:eastAsia="lt-LT"/>
              </w:rPr>
              <w:t>××××××××××</w:t>
            </w: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r w:rsidRPr="00C60150">
              <w:rPr>
                <w:sz w:val="22"/>
                <w:szCs w:val="22"/>
                <w:lang w:eastAsia="lt-LT"/>
              </w:rPr>
              <w:t>××××××××××</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r w:rsidRPr="00C60150">
              <w:rPr>
                <w:sz w:val="22"/>
                <w:szCs w:val="22"/>
                <w:lang w:eastAsia="lt-LT"/>
              </w:rPr>
              <w:t>Anglies monoksidas (A)</w:t>
            </w: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center"/>
              <w:rPr>
                <w:sz w:val="22"/>
                <w:szCs w:val="22"/>
                <w:lang w:eastAsia="lt-LT"/>
              </w:rPr>
            </w:pPr>
            <w:r w:rsidRPr="00C60150">
              <w:rPr>
                <w:sz w:val="22"/>
                <w:szCs w:val="22"/>
                <w:lang w:eastAsia="lt-LT"/>
              </w:rPr>
              <w:t>177</w:t>
            </w:r>
          </w:p>
        </w:tc>
        <w:tc>
          <w:tcPr>
            <w:tcW w:w="5280" w:type="dxa"/>
            <w:tcBorders>
              <w:top w:val="single" w:sz="4" w:space="0" w:color="auto"/>
              <w:left w:val="single" w:sz="4" w:space="0" w:color="auto"/>
              <w:bottom w:val="single" w:sz="4" w:space="0" w:color="auto"/>
              <w:right w:val="single" w:sz="4" w:space="0" w:color="auto"/>
            </w:tcBorders>
            <w:vAlign w:val="bottom"/>
          </w:tcPr>
          <w:p w:rsidR="009733A2" w:rsidRPr="00C60150" w:rsidRDefault="009733A2" w:rsidP="003A453D">
            <w:pPr>
              <w:jc w:val="center"/>
              <w:rPr>
                <w:sz w:val="22"/>
                <w:szCs w:val="22"/>
                <w:lang w:eastAsia="lt-LT"/>
              </w:rPr>
            </w:pPr>
            <w:r w:rsidRPr="00C60150">
              <w:rPr>
                <w:sz w:val="22"/>
                <w:szCs w:val="22"/>
                <w:lang w:eastAsia="lt-LT"/>
              </w:rPr>
              <w:t>4,0613</w:t>
            </w: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right"/>
              <w:rPr>
                <w:sz w:val="22"/>
                <w:szCs w:val="22"/>
                <w:lang w:eastAsia="lt-LT"/>
              </w:rPr>
            </w:pPr>
          </w:p>
        </w:tc>
        <w:tc>
          <w:tcPr>
            <w:tcW w:w="52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jc w:val="center"/>
              <w:rPr>
                <w:sz w:val="22"/>
                <w:szCs w:val="22"/>
                <w:lang w:eastAsia="lt-LT"/>
              </w:rPr>
            </w:pPr>
          </w:p>
        </w:tc>
      </w:tr>
      <w:tr w:rsidR="009733A2" w:rsidRPr="00C60150" w:rsidTr="003A453D">
        <w:tc>
          <w:tcPr>
            <w:tcW w:w="5080" w:type="dxa"/>
            <w:tcBorders>
              <w:top w:val="single" w:sz="4" w:space="0" w:color="auto"/>
              <w:left w:val="single" w:sz="4" w:space="0" w:color="auto"/>
              <w:bottom w:val="single" w:sz="4" w:space="0" w:color="auto"/>
              <w:right w:val="single" w:sz="4" w:space="0" w:color="auto"/>
            </w:tcBorders>
          </w:tcPr>
          <w:p w:rsidR="009733A2" w:rsidRPr="00C60150" w:rsidRDefault="009733A2" w:rsidP="003A453D">
            <w:pPr>
              <w:rPr>
                <w:sz w:val="22"/>
                <w:szCs w:val="22"/>
                <w:lang w:eastAsia="lt-LT"/>
              </w:rPr>
            </w:pPr>
          </w:p>
        </w:tc>
        <w:tc>
          <w:tcPr>
            <w:tcW w:w="2948" w:type="dxa"/>
            <w:tcBorders>
              <w:top w:val="single" w:sz="4" w:space="0" w:color="auto"/>
              <w:left w:val="single" w:sz="4" w:space="0" w:color="auto"/>
              <w:bottom w:val="single" w:sz="4" w:space="0" w:color="auto"/>
              <w:right w:val="nil"/>
            </w:tcBorders>
          </w:tcPr>
          <w:p w:rsidR="009733A2" w:rsidRPr="00C60150" w:rsidRDefault="009733A2" w:rsidP="003A453D">
            <w:pPr>
              <w:jc w:val="right"/>
              <w:rPr>
                <w:b/>
                <w:sz w:val="22"/>
                <w:szCs w:val="22"/>
                <w:lang w:eastAsia="lt-LT"/>
              </w:rPr>
            </w:pPr>
            <w:r w:rsidRPr="00C60150">
              <w:rPr>
                <w:b/>
                <w:sz w:val="22"/>
                <w:szCs w:val="22"/>
                <w:lang w:eastAsia="lt-LT"/>
              </w:rPr>
              <w:t>Iš viso:</w:t>
            </w:r>
          </w:p>
        </w:tc>
        <w:tc>
          <w:tcPr>
            <w:tcW w:w="5280" w:type="dxa"/>
            <w:tcBorders>
              <w:top w:val="single" w:sz="4" w:space="0" w:color="auto"/>
              <w:left w:val="single" w:sz="4" w:space="0" w:color="auto"/>
              <w:bottom w:val="single" w:sz="4" w:space="0" w:color="auto"/>
              <w:right w:val="single" w:sz="4" w:space="0" w:color="auto"/>
            </w:tcBorders>
            <w:vAlign w:val="bottom"/>
          </w:tcPr>
          <w:p w:rsidR="009733A2" w:rsidRPr="00C60150" w:rsidRDefault="009733A2" w:rsidP="003A453D">
            <w:pPr>
              <w:jc w:val="center"/>
              <w:rPr>
                <w:b/>
                <w:sz w:val="22"/>
                <w:szCs w:val="22"/>
                <w:lang w:eastAsia="lt-LT"/>
              </w:rPr>
            </w:pPr>
            <w:r w:rsidRPr="00C60150">
              <w:rPr>
                <w:b/>
                <w:sz w:val="22"/>
                <w:szCs w:val="22"/>
                <w:lang w:eastAsia="lt-LT"/>
              </w:rPr>
              <w:t>5,3917</w:t>
            </w:r>
          </w:p>
        </w:tc>
      </w:tr>
    </w:tbl>
    <w:p w:rsidR="00DC4BB5" w:rsidRPr="00C60150" w:rsidRDefault="00DC4BB5">
      <w:pPr>
        <w:ind w:firstLine="567"/>
        <w:jc w:val="both"/>
        <w:rPr>
          <w:sz w:val="22"/>
          <w:szCs w:val="22"/>
          <w:lang w:eastAsia="lt-LT"/>
        </w:rPr>
      </w:pPr>
    </w:p>
    <w:p w:rsidR="00DC4BB5" w:rsidRPr="00C60150" w:rsidRDefault="00683B0C">
      <w:pPr>
        <w:ind w:firstLine="567"/>
        <w:jc w:val="both"/>
        <w:rPr>
          <w:i/>
          <w:sz w:val="22"/>
          <w:szCs w:val="22"/>
          <w:lang w:eastAsia="lt-LT"/>
        </w:rPr>
      </w:pPr>
      <w:r w:rsidRPr="00C60150">
        <w:rPr>
          <w:sz w:val="22"/>
          <w:szCs w:val="22"/>
          <w:lang w:eastAsia="lt-LT"/>
        </w:rPr>
        <w:t>7 lentelė. Leidžiama tarša į aplinkos orą</w:t>
      </w:r>
    </w:p>
    <w:p w:rsidR="00DC4BB5" w:rsidRPr="00C60150"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772"/>
        <w:gridCol w:w="649"/>
        <w:gridCol w:w="2122"/>
        <w:gridCol w:w="1562"/>
        <w:gridCol w:w="1847"/>
        <w:gridCol w:w="2273"/>
        <w:gridCol w:w="2118"/>
      </w:tblGrid>
      <w:tr w:rsidR="003C5F38" w:rsidRPr="00C60150">
        <w:trPr>
          <w:cantSplit/>
          <w:trHeight w:val="470"/>
        </w:trPr>
        <w:tc>
          <w:tcPr>
            <w:tcW w:w="1965"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Cecho ar kt. pavadinimas arba Nr.</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Taršos šaltiniai</w:t>
            </w:r>
          </w:p>
        </w:tc>
        <w:tc>
          <w:tcPr>
            <w:tcW w:w="3684" w:type="dxa"/>
            <w:gridSpan w:val="2"/>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Teršalai</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Leidžiama tarša</w:t>
            </w:r>
          </w:p>
        </w:tc>
      </w:tr>
      <w:tr w:rsidR="003C5F38" w:rsidRPr="00C60150">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421" w:type="dxa"/>
            <w:gridSpan w:val="2"/>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Nr.</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kodas</w:t>
            </w: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vienkartinis</w:t>
            </w:r>
          </w:p>
          <w:p w:rsidR="00DC4BB5" w:rsidRPr="00C60150" w:rsidRDefault="00683B0C">
            <w:pPr>
              <w:jc w:val="center"/>
              <w:rPr>
                <w:sz w:val="22"/>
                <w:szCs w:val="22"/>
                <w:lang w:eastAsia="lt-LT"/>
              </w:rPr>
            </w:pPr>
            <w:r w:rsidRPr="00C60150">
              <w:rPr>
                <w:sz w:val="22"/>
                <w:szCs w:val="22"/>
                <w:lang w:eastAsia="lt-LT"/>
              </w:rPr>
              <w:t>dydis</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metinė,</w:t>
            </w:r>
          </w:p>
          <w:p w:rsidR="00DC4BB5" w:rsidRPr="00C60150" w:rsidRDefault="00683B0C">
            <w:pPr>
              <w:jc w:val="center"/>
              <w:rPr>
                <w:sz w:val="22"/>
                <w:szCs w:val="22"/>
                <w:lang w:eastAsia="lt-LT"/>
              </w:rPr>
            </w:pPr>
            <w:r w:rsidRPr="00C60150">
              <w:rPr>
                <w:sz w:val="22"/>
                <w:szCs w:val="22"/>
                <w:lang w:eastAsia="lt-LT"/>
              </w:rPr>
              <w:t>t/m.</w:t>
            </w:r>
          </w:p>
        </w:tc>
      </w:tr>
      <w:tr w:rsidR="003C5F38" w:rsidRPr="00C60150">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84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vnt.</w:t>
            </w:r>
          </w:p>
        </w:tc>
        <w:tc>
          <w:tcPr>
            <w:tcW w:w="2273"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maks.</w:t>
            </w:r>
          </w:p>
        </w:tc>
        <w:tc>
          <w:tcPr>
            <w:tcW w:w="2118"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r>
      <w:tr w:rsidR="003C5F38" w:rsidRPr="00C60150">
        <w:tc>
          <w:tcPr>
            <w:tcW w:w="1965"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212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4</w:t>
            </w:r>
          </w:p>
        </w:tc>
        <w:tc>
          <w:tcPr>
            <w:tcW w:w="184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5</w:t>
            </w:r>
          </w:p>
        </w:tc>
        <w:tc>
          <w:tcPr>
            <w:tcW w:w="2273"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6</w:t>
            </w:r>
          </w:p>
        </w:tc>
        <w:tc>
          <w:tcPr>
            <w:tcW w:w="211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7</w:t>
            </w:r>
          </w:p>
        </w:tc>
      </w:tr>
      <w:tr w:rsidR="003C5F38" w:rsidRPr="00C60150" w:rsidTr="003C5F38">
        <w:trPr>
          <w:trHeight w:val="76"/>
        </w:trPr>
        <w:tc>
          <w:tcPr>
            <w:tcW w:w="1965" w:type="dxa"/>
            <w:vMerge w:val="restart"/>
            <w:tcBorders>
              <w:top w:val="single" w:sz="4" w:space="0" w:color="auto"/>
              <w:left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r w:rsidRPr="00C60150">
              <w:rPr>
                <w:sz w:val="22"/>
                <w:szCs w:val="22"/>
                <w:lang w:eastAsia="lt-LT"/>
              </w:rPr>
              <w:t>Katilinė</w:t>
            </w:r>
          </w:p>
        </w:tc>
        <w:tc>
          <w:tcPr>
            <w:tcW w:w="1421" w:type="dxa"/>
            <w:gridSpan w:val="2"/>
            <w:vMerge w:val="restart"/>
            <w:tcBorders>
              <w:top w:val="single" w:sz="4" w:space="0" w:color="auto"/>
              <w:left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022</w:t>
            </w: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Anglies monoksidas (A)</w:t>
            </w:r>
          </w:p>
        </w:tc>
        <w:tc>
          <w:tcPr>
            <w:tcW w:w="1562" w:type="dxa"/>
            <w:tcBorders>
              <w:top w:val="single" w:sz="4" w:space="0" w:color="auto"/>
              <w:left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177</w:t>
            </w:r>
          </w:p>
        </w:tc>
        <w:tc>
          <w:tcPr>
            <w:tcW w:w="1847" w:type="dxa"/>
            <w:tcBorders>
              <w:top w:val="single" w:sz="4" w:space="0" w:color="auto"/>
              <w:left w:val="single" w:sz="4" w:space="0" w:color="auto"/>
              <w:right w:val="single" w:sz="4" w:space="0" w:color="auto"/>
            </w:tcBorders>
            <w:vAlign w:val="center"/>
          </w:tcPr>
          <w:p w:rsidR="003C5F38" w:rsidRPr="00C60150" w:rsidRDefault="003C5F38" w:rsidP="003C5F38">
            <w:pPr>
              <w:pStyle w:val="TableContents"/>
              <w:snapToGrid w:val="0"/>
              <w:spacing w:line="240" w:lineRule="auto"/>
              <w:jc w:val="center"/>
              <w:rPr>
                <w:sz w:val="22"/>
                <w:szCs w:val="22"/>
                <w:vertAlign w:val="superscript"/>
              </w:rPr>
            </w:pPr>
            <w:r w:rsidRPr="00C60150">
              <w:rPr>
                <w:sz w:val="22"/>
                <w:szCs w:val="22"/>
              </w:rPr>
              <w:t>mg/Nm</w:t>
            </w:r>
            <w:r w:rsidRPr="00C60150">
              <w:rPr>
                <w:sz w:val="22"/>
                <w:szCs w:val="22"/>
                <w:vertAlign w:val="superscript"/>
              </w:rPr>
              <w:t>3</w:t>
            </w:r>
          </w:p>
        </w:tc>
        <w:tc>
          <w:tcPr>
            <w:tcW w:w="2273" w:type="dxa"/>
            <w:tcBorders>
              <w:top w:val="single" w:sz="4" w:space="0" w:color="auto"/>
              <w:left w:val="single" w:sz="4" w:space="0" w:color="auto"/>
              <w:right w:val="single" w:sz="4" w:space="0" w:color="auto"/>
            </w:tcBorders>
            <w:vAlign w:val="center"/>
          </w:tcPr>
          <w:p w:rsidR="003C5F38" w:rsidRPr="00C60150" w:rsidRDefault="003C5F38" w:rsidP="003C5F38">
            <w:pPr>
              <w:ind w:firstLine="23"/>
              <w:jc w:val="center"/>
              <w:rPr>
                <w:sz w:val="22"/>
                <w:szCs w:val="22"/>
                <w:lang w:eastAsia="lt-LT"/>
              </w:rPr>
            </w:pPr>
            <w:r w:rsidRPr="00C60150">
              <w:rPr>
                <w:sz w:val="22"/>
                <w:szCs w:val="22"/>
                <w:lang w:eastAsia="lt-LT"/>
              </w:rPr>
              <w:t>Nenormuojama</w:t>
            </w:r>
          </w:p>
        </w:tc>
        <w:tc>
          <w:tcPr>
            <w:tcW w:w="2118" w:type="dxa"/>
            <w:tcBorders>
              <w:top w:val="single" w:sz="4" w:space="0" w:color="auto"/>
              <w:left w:val="single" w:sz="4" w:space="0" w:color="auto"/>
              <w:right w:val="single" w:sz="4" w:space="0" w:color="auto"/>
            </w:tcBorders>
            <w:vAlign w:val="center"/>
          </w:tcPr>
          <w:p w:rsidR="003C5F38" w:rsidRPr="00C60150" w:rsidRDefault="003C5F38" w:rsidP="003C5F38">
            <w:pPr>
              <w:jc w:val="center"/>
              <w:rPr>
                <w:sz w:val="22"/>
                <w:szCs w:val="22"/>
                <w:lang w:eastAsia="lt-LT"/>
              </w:rPr>
            </w:pPr>
            <w:r w:rsidRPr="00C60150">
              <w:rPr>
                <w:sz w:val="22"/>
                <w:szCs w:val="22"/>
                <w:lang w:eastAsia="lt-LT"/>
              </w:rPr>
              <w:t>4,0613</w:t>
            </w:r>
          </w:p>
        </w:tc>
      </w:tr>
      <w:tr w:rsidR="003C5F38" w:rsidRPr="00C60150" w:rsidTr="003C5F38">
        <w:trPr>
          <w:trHeight w:val="75"/>
        </w:trPr>
        <w:tc>
          <w:tcPr>
            <w:tcW w:w="1965" w:type="dxa"/>
            <w:vMerge/>
            <w:tcBorders>
              <w:left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p>
        </w:tc>
        <w:tc>
          <w:tcPr>
            <w:tcW w:w="1421" w:type="dxa"/>
            <w:gridSpan w:val="2"/>
            <w:vMerge/>
            <w:tcBorders>
              <w:left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Azoto oksidai (A)</w:t>
            </w:r>
          </w:p>
        </w:tc>
        <w:tc>
          <w:tcPr>
            <w:tcW w:w="1562" w:type="dxa"/>
            <w:tcBorders>
              <w:left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250</w:t>
            </w:r>
          </w:p>
        </w:tc>
        <w:tc>
          <w:tcPr>
            <w:tcW w:w="1847" w:type="dxa"/>
            <w:tcBorders>
              <w:left w:val="single" w:sz="4" w:space="0" w:color="auto"/>
              <w:right w:val="single" w:sz="4" w:space="0" w:color="auto"/>
            </w:tcBorders>
            <w:vAlign w:val="center"/>
          </w:tcPr>
          <w:p w:rsidR="003C5F38" w:rsidRPr="00C60150" w:rsidRDefault="003C5F38" w:rsidP="003C5F38">
            <w:pPr>
              <w:pStyle w:val="TableContents"/>
              <w:snapToGrid w:val="0"/>
              <w:spacing w:line="240" w:lineRule="auto"/>
              <w:jc w:val="center"/>
              <w:rPr>
                <w:sz w:val="22"/>
                <w:szCs w:val="22"/>
              </w:rPr>
            </w:pPr>
            <w:r w:rsidRPr="00C60150">
              <w:rPr>
                <w:sz w:val="22"/>
                <w:szCs w:val="22"/>
              </w:rPr>
              <w:t>mg/Nm</w:t>
            </w:r>
            <w:r w:rsidRPr="00C60150">
              <w:rPr>
                <w:sz w:val="22"/>
                <w:szCs w:val="22"/>
                <w:vertAlign w:val="superscript"/>
              </w:rPr>
              <w:t>3</w:t>
            </w:r>
          </w:p>
        </w:tc>
        <w:tc>
          <w:tcPr>
            <w:tcW w:w="2273" w:type="dxa"/>
            <w:tcBorders>
              <w:left w:val="single" w:sz="4" w:space="0" w:color="auto"/>
              <w:right w:val="single" w:sz="4" w:space="0" w:color="auto"/>
            </w:tcBorders>
            <w:vAlign w:val="center"/>
          </w:tcPr>
          <w:p w:rsidR="003C5F38" w:rsidRPr="00C60150" w:rsidRDefault="003C5F38" w:rsidP="003C5F38">
            <w:pPr>
              <w:ind w:firstLine="23"/>
              <w:jc w:val="center"/>
              <w:rPr>
                <w:sz w:val="22"/>
                <w:szCs w:val="22"/>
                <w:lang w:eastAsia="lt-LT"/>
              </w:rPr>
            </w:pPr>
            <w:r w:rsidRPr="00C60150">
              <w:rPr>
                <w:sz w:val="22"/>
                <w:szCs w:val="22"/>
                <w:lang w:eastAsia="lt-LT"/>
              </w:rPr>
              <w:t>700</w:t>
            </w:r>
          </w:p>
        </w:tc>
        <w:tc>
          <w:tcPr>
            <w:tcW w:w="2118" w:type="dxa"/>
            <w:tcBorders>
              <w:left w:val="single" w:sz="4" w:space="0" w:color="auto"/>
              <w:right w:val="single" w:sz="4" w:space="0" w:color="auto"/>
            </w:tcBorders>
            <w:vAlign w:val="center"/>
          </w:tcPr>
          <w:p w:rsidR="003C5F38" w:rsidRPr="00C60150" w:rsidRDefault="003C5F38" w:rsidP="003C5F38">
            <w:pPr>
              <w:jc w:val="center"/>
              <w:rPr>
                <w:sz w:val="22"/>
                <w:szCs w:val="22"/>
                <w:lang w:eastAsia="lt-LT"/>
              </w:rPr>
            </w:pPr>
            <w:r w:rsidRPr="00C60150">
              <w:rPr>
                <w:sz w:val="22"/>
                <w:szCs w:val="22"/>
                <w:lang w:eastAsia="lt-LT"/>
              </w:rPr>
              <w:t>0,3722</w:t>
            </w:r>
          </w:p>
        </w:tc>
      </w:tr>
      <w:tr w:rsidR="003C5F38" w:rsidRPr="00C60150" w:rsidTr="003C5F38">
        <w:trPr>
          <w:trHeight w:val="75"/>
        </w:trPr>
        <w:tc>
          <w:tcPr>
            <w:tcW w:w="1965" w:type="dxa"/>
            <w:vMerge/>
            <w:tcBorders>
              <w:left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p>
        </w:tc>
        <w:tc>
          <w:tcPr>
            <w:tcW w:w="1421" w:type="dxa"/>
            <w:gridSpan w:val="2"/>
            <w:vMerge/>
            <w:tcBorders>
              <w:left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Sieros anhidridas (A)</w:t>
            </w:r>
          </w:p>
        </w:tc>
        <w:tc>
          <w:tcPr>
            <w:tcW w:w="1562" w:type="dxa"/>
            <w:tcBorders>
              <w:left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1753</w:t>
            </w:r>
          </w:p>
        </w:tc>
        <w:tc>
          <w:tcPr>
            <w:tcW w:w="1847" w:type="dxa"/>
            <w:tcBorders>
              <w:left w:val="single" w:sz="4" w:space="0" w:color="auto"/>
              <w:right w:val="single" w:sz="4" w:space="0" w:color="auto"/>
            </w:tcBorders>
            <w:vAlign w:val="center"/>
          </w:tcPr>
          <w:p w:rsidR="003C5F38" w:rsidRPr="00C60150" w:rsidRDefault="003C5F38" w:rsidP="003C5F38">
            <w:pPr>
              <w:pStyle w:val="TableContents"/>
              <w:snapToGrid w:val="0"/>
              <w:spacing w:line="240" w:lineRule="auto"/>
              <w:jc w:val="center"/>
              <w:rPr>
                <w:sz w:val="22"/>
                <w:szCs w:val="22"/>
              </w:rPr>
            </w:pPr>
            <w:r w:rsidRPr="00C60150">
              <w:rPr>
                <w:sz w:val="22"/>
                <w:szCs w:val="22"/>
              </w:rPr>
              <w:t>mg/Nm</w:t>
            </w:r>
            <w:r w:rsidRPr="00C60150">
              <w:rPr>
                <w:sz w:val="22"/>
                <w:szCs w:val="22"/>
                <w:vertAlign w:val="superscript"/>
              </w:rPr>
              <w:t>3</w:t>
            </w:r>
          </w:p>
        </w:tc>
        <w:tc>
          <w:tcPr>
            <w:tcW w:w="2273" w:type="dxa"/>
            <w:tcBorders>
              <w:left w:val="single" w:sz="4" w:space="0" w:color="auto"/>
              <w:right w:val="single" w:sz="4" w:space="0" w:color="auto"/>
            </w:tcBorders>
            <w:vAlign w:val="center"/>
          </w:tcPr>
          <w:p w:rsidR="003C5F38" w:rsidRPr="00C60150" w:rsidRDefault="003C5F38" w:rsidP="003C5F38">
            <w:pPr>
              <w:ind w:firstLine="23"/>
              <w:jc w:val="center"/>
              <w:rPr>
                <w:sz w:val="22"/>
                <w:szCs w:val="22"/>
                <w:lang w:eastAsia="lt-LT"/>
              </w:rPr>
            </w:pPr>
            <w:r w:rsidRPr="00C60150">
              <w:rPr>
                <w:sz w:val="22"/>
                <w:szCs w:val="22"/>
                <w:lang w:eastAsia="lt-LT"/>
              </w:rPr>
              <w:t>1925</w:t>
            </w:r>
          </w:p>
        </w:tc>
        <w:tc>
          <w:tcPr>
            <w:tcW w:w="2118" w:type="dxa"/>
            <w:tcBorders>
              <w:left w:val="single" w:sz="4" w:space="0" w:color="auto"/>
              <w:right w:val="single" w:sz="4" w:space="0" w:color="auto"/>
            </w:tcBorders>
            <w:vAlign w:val="center"/>
          </w:tcPr>
          <w:p w:rsidR="003C5F38" w:rsidRPr="00C60150" w:rsidRDefault="003C5F38" w:rsidP="003C5F38">
            <w:pPr>
              <w:jc w:val="center"/>
              <w:rPr>
                <w:sz w:val="22"/>
                <w:szCs w:val="22"/>
                <w:lang w:eastAsia="lt-LT"/>
              </w:rPr>
            </w:pPr>
            <w:r w:rsidRPr="00C60150">
              <w:rPr>
                <w:sz w:val="22"/>
                <w:szCs w:val="22"/>
                <w:lang w:eastAsia="lt-LT"/>
              </w:rPr>
              <w:t>0,1466</w:t>
            </w:r>
          </w:p>
        </w:tc>
      </w:tr>
      <w:tr w:rsidR="003C5F38" w:rsidRPr="00C60150" w:rsidTr="003C5F38">
        <w:trPr>
          <w:trHeight w:val="75"/>
        </w:trPr>
        <w:tc>
          <w:tcPr>
            <w:tcW w:w="1965" w:type="dxa"/>
            <w:vMerge/>
            <w:tcBorders>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p>
        </w:tc>
        <w:tc>
          <w:tcPr>
            <w:tcW w:w="1421" w:type="dxa"/>
            <w:gridSpan w:val="2"/>
            <w:vMerge/>
            <w:tcBorders>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Kietosios dalelės (A)</w:t>
            </w:r>
          </w:p>
        </w:tc>
        <w:tc>
          <w:tcPr>
            <w:tcW w:w="1562" w:type="dxa"/>
            <w:tcBorders>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rPr>
            </w:pPr>
            <w:r w:rsidRPr="00C60150">
              <w:rPr>
                <w:sz w:val="22"/>
                <w:szCs w:val="22"/>
              </w:rPr>
              <w:t>6493</w:t>
            </w:r>
          </w:p>
        </w:tc>
        <w:tc>
          <w:tcPr>
            <w:tcW w:w="1847" w:type="dxa"/>
            <w:tcBorders>
              <w:left w:val="single" w:sz="4" w:space="0" w:color="auto"/>
              <w:bottom w:val="single" w:sz="4" w:space="0" w:color="auto"/>
              <w:right w:val="single" w:sz="4" w:space="0" w:color="auto"/>
            </w:tcBorders>
            <w:vAlign w:val="center"/>
          </w:tcPr>
          <w:p w:rsidR="003C5F38" w:rsidRPr="00C60150" w:rsidRDefault="003C5F38" w:rsidP="003C5F38">
            <w:pPr>
              <w:pStyle w:val="TableContents"/>
              <w:snapToGrid w:val="0"/>
              <w:spacing w:line="240" w:lineRule="auto"/>
              <w:jc w:val="center"/>
              <w:rPr>
                <w:sz w:val="22"/>
                <w:szCs w:val="22"/>
              </w:rPr>
            </w:pPr>
            <w:r w:rsidRPr="00C60150">
              <w:rPr>
                <w:sz w:val="22"/>
                <w:szCs w:val="22"/>
              </w:rPr>
              <w:t>mg/Nm</w:t>
            </w:r>
            <w:r w:rsidRPr="00C60150">
              <w:rPr>
                <w:sz w:val="22"/>
                <w:szCs w:val="22"/>
                <w:vertAlign w:val="superscript"/>
              </w:rPr>
              <w:t>3</w:t>
            </w:r>
          </w:p>
        </w:tc>
        <w:tc>
          <w:tcPr>
            <w:tcW w:w="2273" w:type="dxa"/>
            <w:tcBorders>
              <w:left w:val="single" w:sz="4" w:space="0" w:color="auto"/>
              <w:bottom w:val="single" w:sz="4" w:space="0" w:color="auto"/>
              <w:right w:val="single" w:sz="4" w:space="0" w:color="auto"/>
            </w:tcBorders>
            <w:vAlign w:val="center"/>
          </w:tcPr>
          <w:p w:rsidR="003C5F38" w:rsidRPr="00C60150" w:rsidRDefault="003C5F38" w:rsidP="003C5F38">
            <w:pPr>
              <w:ind w:firstLine="23"/>
              <w:jc w:val="center"/>
              <w:rPr>
                <w:sz w:val="22"/>
                <w:szCs w:val="22"/>
                <w:lang w:eastAsia="lt-LT"/>
              </w:rPr>
            </w:pPr>
            <w:r w:rsidRPr="00C60150">
              <w:rPr>
                <w:sz w:val="22"/>
                <w:szCs w:val="22"/>
                <w:lang w:eastAsia="lt-LT"/>
              </w:rPr>
              <w:t>662,5</w:t>
            </w:r>
          </w:p>
        </w:tc>
        <w:tc>
          <w:tcPr>
            <w:tcW w:w="2118" w:type="dxa"/>
            <w:tcBorders>
              <w:left w:val="single" w:sz="4" w:space="0" w:color="auto"/>
              <w:bottom w:val="single" w:sz="4" w:space="0" w:color="auto"/>
              <w:right w:val="single" w:sz="4" w:space="0" w:color="auto"/>
            </w:tcBorders>
            <w:vAlign w:val="center"/>
          </w:tcPr>
          <w:p w:rsidR="003C5F38" w:rsidRPr="00C60150" w:rsidRDefault="003C5F38" w:rsidP="003C5F38">
            <w:pPr>
              <w:jc w:val="center"/>
              <w:rPr>
                <w:sz w:val="22"/>
                <w:szCs w:val="22"/>
                <w:lang w:eastAsia="lt-LT"/>
              </w:rPr>
            </w:pPr>
            <w:r w:rsidRPr="00C60150">
              <w:rPr>
                <w:sz w:val="22"/>
                <w:szCs w:val="22"/>
                <w:lang w:eastAsia="lt-LT"/>
              </w:rPr>
              <w:t>0,6596</w:t>
            </w:r>
          </w:p>
        </w:tc>
      </w:tr>
      <w:tr w:rsidR="003C5F38" w:rsidRPr="00C60150">
        <w:tc>
          <w:tcPr>
            <w:tcW w:w="1965"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r w:rsidRPr="00C60150">
              <w:rPr>
                <w:sz w:val="22"/>
                <w:szCs w:val="22"/>
              </w:rPr>
              <w:t>Naftos produktais užterštų medžiagų valymas</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023</w:t>
            </w: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308</w:t>
            </w:r>
          </w:p>
        </w:tc>
        <w:tc>
          <w:tcPr>
            <w:tcW w:w="1847"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pStyle w:val="TableContents"/>
              <w:snapToGrid w:val="0"/>
              <w:spacing w:line="240" w:lineRule="auto"/>
              <w:jc w:val="center"/>
              <w:rPr>
                <w:sz w:val="22"/>
                <w:szCs w:val="22"/>
              </w:rPr>
            </w:pPr>
            <w:r w:rsidRPr="00C60150">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lang w:eastAsia="lt-LT"/>
              </w:rPr>
            </w:pPr>
            <w:r w:rsidRPr="00C60150">
              <w:rPr>
                <w:sz w:val="22"/>
                <w:szCs w:val="22"/>
                <w:lang w:eastAsia="lt-LT"/>
              </w:rPr>
              <w:t>0,00283</w:t>
            </w:r>
          </w:p>
        </w:tc>
        <w:tc>
          <w:tcPr>
            <w:tcW w:w="2118"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0,0860</w:t>
            </w:r>
          </w:p>
        </w:tc>
      </w:tr>
      <w:tr w:rsidR="003C5F38" w:rsidRPr="00C60150">
        <w:tc>
          <w:tcPr>
            <w:tcW w:w="1965"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r w:rsidRPr="00C60150">
              <w:rPr>
                <w:sz w:val="22"/>
                <w:szCs w:val="22"/>
              </w:rPr>
              <w:t>Naftos produktais užterštų medžiagų valymas</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024</w:t>
            </w: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308</w:t>
            </w:r>
          </w:p>
        </w:tc>
        <w:tc>
          <w:tcPr>
            <w:tcW w:w="1847"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pStyle w:val="TableContents"/>
              <w:snapToGrid w:val="0"/>
              <w:spacing w:line="240" w:lineRule="auto"/>
              <w:jc w:val="center"/>
              <w:rPr>
                <w:sz w:val="22"/>
                <w:szCs w:val="22"/>
              </w:rPr>
            </w:pPr>
            <w:r w:rsidRPr="00C60150">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0,00059</w:t>
            </w:r>
          </w:p>
        </w:tc>
        <w:tc>
          <w:tcPr>
            <w:tcW w:w="2118"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0,0160</w:t>
            </w:r>
          </w:p>
        </w:tc>
      </w:tr>
      <w:tr w:rsidR="003C5F38" w:rsidRPr="00C60150">
        <w:tc>
          <w:tcPr>
            <w:tcW w:w="1965"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lang w:eastAsia="lt-LT"/>
              </w:rPr>
            </w:pPr>
            <w:r w:rsidRPr="00C60150">
              <w:rPr>
                <w:sz w:val="22"/>
                <w:szCs w:val="22"/>
              </w:rPr>
              <w:lastRenderedPageBreak/>
              <w:t>Naftos produktais užterštų medžiagų valymas</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025</w:t>
            </w: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308</w:t>
            </w:r>
          </w:p>
        </w:tc>
        <w:tc>
          <w:tcPr>
            <w:tcW w:w="1847"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pStyle w:val="TableContents"/>
              <w:snapToGrid w:val="0"/>
              <w:spacing w:line="240" w:lineRule="auto"/>
              <w:jc w:val="center"/>
              <w:rPr>
                <w:sz w:val="22"/>
                <w:szCs w:val="22"/>
              </w:rPr>
            </w:pPr>
            <w:r w:rsidRPr="00C60150">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0,00064</w:t>
            </w:r>
          </w:p>
        </w:tc>
        <w:tc>
          <w:tcPr>
            <w:tcW w:w="2118"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0,0140</w:t>
            </w:r>
          </w:p>
        </w:tc>
      </w:tr>
      <w:tr w:rsidR="003C5F38" w:rsidRPr="00C60150">
        <w:tc>
          <w:tcPr>
            <w:tcW w:w="1965"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Naftos produktais užterštų medžiagų valymas</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ind w:firstLine="23"/>
              <w:jc w:val="center"/>
              <w:rPr>
                <w:sz w:val="22"/>
                <w:szCs w:val="22"/>
                <w:lang w:eastAsia="lt-LT"/>
              </w:rPr>
            </w:pPr>
            <w:r w:rsidRPr="00C60150">
              <w:rPr>
                <w:sz w:val="22"/>
                <w:szCs w:val="22"/>
                <w:lang w:eastAsia="lt-LT"/>
              </w:rPr>
              <w:t>026</w:t>
            </w:r>
          </w:p>
        </w:tc>
        <w:tc>
          <w:tcPr>
            <w:tcW w:w="212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LOJ</w:t>
            </w:r>
          </w:p>
        </w:tc>
        <w:tc>
          <w:tcPr>
            <w:tcW w:w="1562"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sz w:val="22"/>
                <w:szCs w:val="22"/>
              </w:rPr>
            </w:pPr>
            <w:r w:rsidRPr="00C60150">
              <w:rPr>
                <w:sz w:val="22"/>
                <w:szCs w:val="22"/>
              </w:rPr>
              <w:t>308</w:t>
            </w:r>
          </w:p>
        </w:tc>
        <w:tc>
          <w:tcPr>
            <w:tcW w:w="1847"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pStyle w:val="TableContents"/>
              <w:snapToGrid w:val="0"/>
              <w:spacing w:line="240" w:lineRule="auto"/>
              <w:jc w:val="center"/>
              <w:rPr>
                <w:sz w:val="22"/>
                <w:szCs w:val="22"/>
              </w:rPr>
            </w:pPr>
            <w:r w:rsidRPr="00C60150">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0,00121</w:t>
            </w:r>
          </w:p>
        </w:tc>
        <w:tc>
          <w:tcPr>
            <w:tcW w:w="2118"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snapToGrid w:val="0"/>
              <w:jc w:val="center"/>
              <w:rPr>
                <w:sz w:val="22"/>
                <w:szCs w:val="22"/>
              </w:rPr>
            </w:pPr>
            <w:r w:rsidRPr="00C60150">
              <w:rPr>
                <w:sz w:val="22"/>
                <w:szCs w:val="22"/>
              </w:rPr>
              <w:t>0,0360</w:t>
            </w:r>
          </w:p>
        </w:tc>
      </w:tr>
      <w:tr w:rsidR="003C5F38" w:rsidRPr="00C60150">
        <w:tc>
          <w:tcPr>
            <w:tcW w:w="1965" w:type="dxa"/>
            <w:tcBorders>
              <w:top w:val="nil"/>
              <w:left w:val="nil"/>
              <w:bottom w:val="nil"/>
              <w:right w:val="nil"/>
            </w:tcBorders>
            <w:vAlign w:val="center"/>
          </w:tcPr>
          <w:p w:rsidR="003C5F38" w:rsidRPr="00C60150" w:rsidRDefault="003C5F38">
            <w:pPr>
              <w:jc w:val="center"/>
              <w:rPr>
                <w:sz w:val="22"/>
                <w:szCs w:val="22"/>
                <w:lang w:eastAsia="lt-LT"/>
              </w:rPr>
            </w:pPr>
          </w:p>
        </w:tc>
        <w:tc>
          <w:tcPr>
            <w:tcW w:w="772" w:type="dxa"/>
            <w:tcBorders>
              <w:top w:val="nil"/>
              <w:left w:val="nil"/>
              <w:bottom w:val="nil"/>
              <w:right w:val="nil"/>
            </w:tcBorders>
            <w:vAlign w:val="center"/>
          </w:tcPr>
          <w:p w:rsidR="003C5F38" w:rsidRPr="00C60150" w:rsidRDefault="003C5F38">
            <w:pPr>
              <w:jc w:val="center"/>
              <w:rPr>
                <w:sz w:val="22"/>
                <w:szCs w:val="22"/>
                <w:lang w:eastAsia="lt-LT"/>
              </w:rPr>
            </w:pPr>
          </w:p>
        </w:tc>
        <w:tc>
          <w:tcPr>
            <w:tcW w:w="649" w:type="dxa"/>
            <w:tcBorders>
              <w:top w:val="nil"/>
              <w:left w:val="nil"/>
              <w:bottom w:val="nil"/>
              <w:right w:val="nil"/>
            </w:tcBorders>
            <w:vAlign w:val="center"/>
          </w:tcPr>
          <w:p w:rsidR="003C5F38" w:rsidRPr="00C60150" w:rsidRDefault="003C5F38">
            <w:pPr>
              <w:jc w:val="center"/>
              <w:rPr>
                <w:sz w:val="22"/>
                <w:szCs w:val="22"/>
                <w:lang w:eastAsia="lt-LT"/>
              </w:rPr>
            </w:pPr>
          </w:p>
        </w:tc>
        <w:tc>
          <w:tcPr>
            <w:tcW w:w="2122" w:type="dxa"/>
            <w:tcBorders>
              <w:top w:val="nil"/>
              <w:left w:val="nil"/>
              <w:bottom w:val="nil"/>
              <w:right w:val="nil"/>
            </w:tcBorders>
            <w:vAlign w:val="center"/>
          </w:tcPr>
          <w:p w:rsidR="003C5F38" w:rsidRPr="00C60150" w:rsidRDefault="003C5F38">
            <w:pPr>
              <w:jc w:val="center"/>
              <w:rPr>
                <w:sz w:val="22"/>
                <w:szCs w:val="22"/>
                <w:lang w:eastAsia="lt-LT"/>
              </w:rPr>
            </w:pPr>
          </w:p>
        </w:tc>
        <w:tc>
          <w:tcPr>
            <w:tcW w:w="1562" w:type="dxa"/>
            <w:tcBorders>
              <w:top w:val="nil"/>
              <w:left w:val="nil"/>
              <w:bottom w:val="nil"/>
              <w:right w:val="nil"/>
            </w:tcBorders>
            <w:vAlign w:val="center"/>
          </w:tcPr>
          <w:p w:rsidR="003C5F38" w:rsidRPr="00C60150" w:rsidRDefault="003C5F38">
            <w:pPr>
              <w:jc w:val="center"/>
              <w:rPr>
                <w:sz w:val="22"/>
                <w:szCs w:val="22"/>
                <w:lang w:eastAsia="lt-LT"/>
              </w:rPr>
            </w:pP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3C5F38" w:rsidRPr="00C60150" w:rsidRDefault="003C5F38">
            <w:pPr>
              <w:jc w:val="right"/>
              <w:rPr>
                <w:strike/>
                <w:sz w:val="22"/>
                <w:szCs w:val="22"/>
                <w:lang w:eastAsia="lt-LT"/>
              </w:rPr>
            </w:pPr>
            <w:r w:rsidRPr="00C60150">
              <w:rPr>
                <w:sz w:val="22"/>
                <w:szCs w:val="22"/>
                <w:lang w:eastAsia="lt-LT"/>
              </w:rPr>
              <w:t>Iš viso įrenginiui:</w:t>
            </w:r>
          </w:p>
        </w:tc>
        <w:tc>
          <w:tcPr>
            <w:tcW w:w="2118" w:type="dxa"/>
            <w:tcBorders>
              <w:top w:val="single" w:sz="4" w:space="0" w:color="auto"/>
              <w:left w:val="single" w:sz="4" w:space="0" w:color="auto"/>
              <w:bottom w:val="single" w:sz="4" w:space="0" w:color="auto"/>
              <w:right w:val="single" w:sz="4" w:space="0" w:color="auto"/>
            </w:tcBorders>
            <w:vAlign w:val="center"/>
          </w:tcPr>
          <w:p w:rsidR="003C5F38" w:rsidRPr="00C60150" w:rsidRDefault="003C5F38" w:rsidP="003A453D">
            <w:pPr>
              <w:jc w:val="center"/>
              <w:rPr>
                <w:b/>
                <w:sz w:val="22"/>
                <w:szCs w:val="22"/>
                <w:lang w:eastAsia="lt-LT"/>
              </w:rPr>
            </w:pPr>
            <w:r w:rsidRPr="00C60150">
              <w:rPr>
                <w:b/>
                <w:sz w:val="22"/>
                <w:szCs w:val="22"/>
                <w:lang w:eastAsia="lt-LT"/>
              </w:rPr>
              <w:t>5,3917</w:t>
            </w:r>
          </w:p>
        </w:tc>
      </w:tr>
    </w:tbl>
    <w:p w:rsidR="00DC4BB5" w:rsidRPr="00C60150" w:rsidRDefault="00DC4BB5">
      <w:pPr>
        <w:jc w:val="both"/>
        <w:rPr>
          <w:sz w:val="22"/>
          <w:szCs w:val="22"/>
          <w:lang w:eastAsia="lt-LT"/>
        </w:rPr>
      </w:pPr>
    </w:p>
    <w:p w:rsidR="00DC4BB5" w:rsidRPr="00C60150" w:rsidRDefault="00683B0C">
      <w:pPr>
        <w:ind w:firstLine="567"/>
        <w:rPr>
          <w:sz w:val="22"/>
          <w:szCs w:val="22"/>
          <w:lang w:eastAsia="lt-LT"/>
        </w:rPr>
      </w:pPr>
      <w:r w:rsidRPr="00C60150">
        <w:rPr>
          <w:sz w:val="22"/>
          <w:szCs w:val="22"/>
          <w:lang w:eastAsia="lt-LT"/>
        </w:rPr>
        <w:t xml:space="preserve">8 lentelė. </w:t>
      </w:r>
      <w:r w:rsidRPr="00C60150">
        <w:rPr>
          <w:sz w:val="22"/>
          <w:szCs w:val="22"/>
        </w:rPr>
        <w:t>Leidžiama tarša į aplinkos orą esant neįprastoms (neatitiktinėms) veiklos sąlygoms</w:t>
      </w:r>
    </w:p>
    <w:p w:rsidR="00DC4BB5" w:rsidRPr="00C60150" w:rsidRDefault="00DC4BB5">
      <w:pPr>
        <w:ind w:firstLine="567"/>
        <w:jc w:val="both"/>
        <w:rPr>
          <w:sz w:val="22"/>
          <w:szCs w:val="22"/>
          <w:lang w:eastAsia="lt-LT"/>
        </w:rPr>
      </w:pPr>
    </w:p>
    <w:p w:rsidR="00DC4BB5" w:rsidRPr="00C60150" w:rsidRDefault="003C5F38" w:rsidP="003C5F38">
      <w:pPr>
        <w:jc w:val="both"/>
        <w:rPr>
          <w:sz w:val="22"/>
          <w:szCs w:val="22"/>
          <w:lang w:eastAsia="lt-LT"/>
        </w:rPr>
      </w:pPr>
      <w:r w:rsidRPr="00C60150">
        <w:rPr>
          <w:sz w:val="22"/>
          <w:szCs w:val="22"/>
          <w:lang w:eastAsia="lt-LT"/>
        </w:rPr>
        <w:t>Lentelė nepildoma, nes neįprastomis (neatitiktinėms) veiklos sąlygoms tarša nenumatoma.</w:t>
      </w:r>
    </w:p>
    <w:p w:rsidR="00DC4BB5" w:rsidRPr="00C60150" w:rsidRDefault="00DC4BB5">
      <w:pPr>
        <w:rPr>
          <w:sz w:val="22"/>
          <w:szCs w:val="22"/>
        </w:rPr>
      </w:pPr>
    </w:p>
    <w:p w:rsidR="00DC4BB5" w:rsidRPr="00C60150" w:rsidRDefault="00683B0C">
      <w:pPr>
        <w:ind w:firstLine="567"/>
        <w:jc w:val="both"/>
        <w:rPr>
          <w:sz w:val="22"/>
          <w:szCs w:val="22"/>
          <w:lang w:eastAsia="lt-LT"/>
        </w:rPr>
      </w:pPr>
      <w:r w:rsidRPr="00C60150">
        <w:rPr>
          <w:sz w:val="22"/>
          <w:szCs w:val="22"/>
          <w:lang w:eastAsia="lt-LT"/>
        </w:rPr>
        <w:t>9. Šiltnamio efektą sukeliančios dujos (ŠESD).</w:t>
      </w:r>
    </w:p>
    <w:p w:rsidR="003C5F38" w:rsidRPr="00C60150" w:rsidRDefault="003C5F38">
      <w:pPr>
        <w:ind w:firstLine="567"/>
        <w:jc w:val="both"/>
        <w:rPr>
          <w:sz w:val="22"/>
          <w:szCs w:val="22"/>
          <w:lang w:eastAsia="lt-LT"/>
        </w:rPr>
      </w:pPr>
    </w:p>
    <w:p w:rsidR="003C5F38" w:rsidRPr="00C60150" w:rsidRDefault="003C5F38" w:rsidP="003C5F38">
      <w:pPr>
        <w:jc w:val="both"/>
        <w:rPr>
          <w:sz w:val="22"/>
          <w:szCs w:val="22"/>
          <w:lang w:eastAsia="lt-LT"/>
        </w:rPr>
      </w:pPr>
      <w:r w:rsidRPr="00C60150">
        <w:rPr>
          <w:sz w:val="22"/>
          <w:szCs w:val="22"/>
          <w:lang w:eastAsia="lt-LT"/>
        </w:rPr>
        <w:t>Lentelė nepildoma, nes įrenginys nepriklauso veiklos rūšims ir šaltiniams, iš kurių į atmosferą išmetamos ŠESD</w:t>
      </w:r>
    </w:p>
    <w:p w:rsidR="00DC4BB5" w:rsidRPr="00C60150" w:rsidRDefault="00DC4BB5">
      <w:pPr>
        <w:ind w:firstLine="567"/>
        <w:jc w:val="both"/>
        <w:rPr>
          <w:sz w:val="22"/>
          <w:szCs w:val="22"/>
          <w:lang w:eastAsia="lt-LT"/>
        </w:rPr>
      </w:pPr>
    </w:p>
    <w:p w:rsidR="00DC4BB5" w:rsidRDefault="00683B0C" w:rsidP="003C5F38">
      <w:pPr>
        <w:ind w:firstLine="567"/>
        <w:jc w:val="both"/>
        <w:rPr>
          <w:sz w:val="22"/>
          <w:szCs w:val="22"/>
          <w:lang w:eastAsia="lt-LT"/>
        </w:rPr>
      </w:pPr>
      <w:r w:rsidRPr="00C60150">
        <w:rPr>
          <w:sz w:val="22"/>
          <w:szCs w:val="22"/>
        </w:rPr>
        <w:t xml:space="preserve">9 lentelė. </w:t>
      </w:r>
      <w:r w:rsidRPr="00C60150">
        <w:rPr>
          <w:sz w:val="22"/>
          <w:szCs w:val="22"/>
          <w:lang w:eastAsia="lt-LT"/>
        </w:rPr>
        <w:t>Veiklos rūšys ir šaltiniai, iš kurių į atmosferą išmetamos ŠESD, nurodytos Lietuvos Respublikos klimato kaitos valdymo finansinių instrumentų įstatymo 1 priede</w:t>
      </w:r>
    </w:p>
    <w:p w:rsidR="00086A45" w:rsidRPr="00C60150" w:rsidRDefault="00086A45" w:rsidP="003C5F38">
      <w:pPr>
        <w:ind w:firstLine="567"/>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 xml:space="preserve">10. Teršalų išleidimas su nuotekomis į aplinką ir (arba) kanalizacijos tinklus. </w:t>
      </w:r>
    </w:p>
    <w:p w:rsidR="00DC4BB5" w:rsidRPr="00C60150" w:rsidRDefault="00DC4BB5">
      <w:pPr>
        <w:ind w:firstLine="567"/>
        <w:jc w:val="both"/>
        <w:rPr>
          <w:sz w:val="22"/>
          <w:szCs w:val="22"/>
          <w:lang w:eastAsia="lt-LT"/>
        </w:rPr>
      </w:pPr>
    </w:p>
    <w:p w:rsidR="00C64314" w:rsidRPr="00C60150" w:rsidRDefault="00C64314" w:rsidP="00C64314">
      <w:pPr>
        <w:tabs>
          <w:tab w:val="left" w:pos="1001"/>
        </w:tabs>
        <w:suppressAutoHyphens/>
        <w:adjustRightInd w:val="0"/>
        <w:spacing w:line="360" w:lineRule="atLeast"/>
        <w:ind w:firstLine="709"/>
        <w:jc w:val="both"/>
        <w:rPr>
          <w:sz w:val="22"/>
          <w:szCs w:val="22"/>
        </w:rPr>
      </w:pPr>
      <w:r w:rsidRPr="00C60150">
        <w:rPr>
          <w:sz w:val="22"/>
          <w:szCs w:val="22"/>
        </w:rPr>
        <w:t>Paviršinės (lietaus) nuotekos nuo įmonės UAB „Ekovalis“ teritorijos, kuri užima 0,5272 ha plotą, išleidžiamos į UAB „Mažeikių vandenys“ eksploatuojamus nuotekų tinklus pagal 2004-09-27 dieną pasirašytą sutartį dėl naudojimosi paviršinių (lietaus) nuotekų šalinimo tinklais. Sutarties kopija su UAB „Mažeikių vandenys“ dėl naudojimosi paviršinių (lietaus) nuotekų šalinimo tinklais 2004-09-27 d. pateikiama paraiškos priede Nr. 9. Leidžiamas išleisti didžiausias paviršinių nuotekų kiekis – 1372,83 m</w:t>
      </w:r>
      <w:r w:rsidRPr="00C60150">
        <w:rPr>
          <w:sz w:val="22"/>
          <w:szCs w:val="22"/>
          <w:vertAlign w:val="superscript"/>
        </w:rPr>
        <w:t>3</w:t>
      </w:r>
      <w:r w:rsidRPr="00C60150">
        <w:rPr>
          <w:sz w:val="22"/>
          <w:szCs w:val="22"/>
        </w:rPr>
        <w:t xml:space="preserve">/m. </w:t>
      </w:r>
    </w:p>
    <w:p w:rsidR="00C64314" w:rsidRDefault="00C64314" w:rsidP="00C64314">
      <w:pPr>
        <w:tabs>
          <w:tab w:val="left" w:pos="1001"/>
        </w:tabs>
        <w:suppressAutoHyphens/>
        <w:adjustRightInd w:val="0"/>
        <w:spacing w:line="360" w:lineRule="atLeast"/>
        <w:ind w:firstLine="709"/>
        <w:jc w:val="both"/>
        <w:rPr>
          <w:sz w:val="22"/>
          <w:szCs w:val="22"/>
        </w:rPr>
      </w:pPr>
      <w:r w:rsidRPr="00C60150">
        <w:rPr>
          <w:sz w:val="22"/>
          <w:szCs w:val="22"/>
        </w:rPr>
        <w:t>Buitinės-gamybinės UAB „Ekovalis“ nuotekos išleidžiamos į UAB „Mažeikių vandenys“ fekalinės kanalizacijos tinklus pagal 2005-12-12 d. pasirašytą vandens tiekimo ir nuotekų šalinimo sutartį Nr. 262. Sutarties punkte Nr. 2.1. nurodyta, kad tiekėjas t.y. UAB „Mažeikių vandenys“ įsipareigoja į nuotekų tinklus priimti UAB „Ekovalis“ 2000,0 m</w:t>
      </w:r>
      <w:r w:rsidRPr="00C60150">
        <w:rPr>
          <w:sz w:val="22"/>
          <w:szCs w:val="22"/>
          <w:vertAlign w:val="superscript"/>
        </w:rPr>
        <w:t>3</w:t>
      </w:r>
      <w:r w:rsidRPr="00C60150">
        <w:rPr>
          <w:sz w:val="22"/>
          <w:szCs w:val="22"/>
        </w:rPr>
        <w:t xml:space="preserve"> nuotekų, o punkte Nr. 5 tiekėjas taip pat sutinka priimti papildomą nuotekų kiekį, kuris nurodomas kiekvieną mėnesį pažymoje. Vandens tiekimo ir nuotekų šalinimo sutarties 2005-12-12, Nr. 262 kopija pateikiama paraiškos priede Nr. 8.  Numatomas išleisti didžiausias buitinių nuotekų kiekis – 4000,0 m</w:t>
      </w:r>
      <w:r w:rsidRPr="00C60150">
        <w:rPr>
          <w:sz w:val="22"/>
          <w:szCs w:val="22"/>
          <w:vertAlign w:val="superscript"/>
        </w:rPr>
        <w:t>3</w:t>
      </w:r>
      <w:r w:rsidRPr="00C60150">
        <w:rPr>
          <w:sz w:val="22"/>
          <w:szCs w:val="22"/>
        </w:rPr>
        <w:t>/metus, gamybinių nuotekų kiekis - 8500,0 m</w:t>
      </w:r>
      <w:r w:rsidRPr="00C60150">
        <w:rPr>
          <w:sz w:val="22"/>
          <w:szCs w:val="22"/>
          <w:vertAlign w:val="superscript"/>
        </w:rPr>
        <w:t>3</w:t>
      </w:r>
      <w:r w:rsidRPr="00C60150">
        <w:rPr>
          <w:sz w:val="22"/>
          <w:szCs w:val="22"/>
        </w:rPr>
        <w:t>/m.</w:t>
      </w:r>
    </w:p>
    <w:p w:rsidR="003D1C08" w:rsidRPr="00C60150" w:rsidRDefault="003D1C08" w:rsidP="00C64314">
      <w:pPr>
        <w:tabs>
          <w:tab w:val="left" w:pos="1001"/>
        </w:tabs>
        <w:suppressAutoHyphens/>
        <w:adjustRightInd w:val="0"/>
        <w:spacing w:line="360" w:lineRule="atLeast"/>
        <w:ind w:firstLine="709"/>
        <w:jc w:val="both"/>
        <w:rPr>
          <w:sz w:val="22"/>
          <w:szCs w:val="22"/>
        </w:rPr>
      </w:pPr>
    </w:p>
    <w:p w:rsidR="003C5F38" w:rsidRPr="00C60150" w:rsidRDefault="003C5F38" w:rsidP="00C64314">
      <w:pPr>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lastRenderedPageBreak/>
        <w:t>10 lentelė. Leidžiama nuotekų priimtuvo apkrova</w:t>
      </w:r>
    </w:p>
    <w:p w:rsidR="00DC4BB5" w:rsidRPr="00C60150" w:rsidRDefault="00DC4BB5">
      <w:pPr>
        <w:ind w:firstLine="567"/>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787"/>
        <w:gridCol w:w="2226"/>
        <w:gridCol w:w="4069"/>
        <w:gridCol w:w="1498"/>
        <w:gridCol w:w="1408"/>
        <w:gridCol w:w="1599"/>
      </w:tblGrid>
      <w:tr w:rsidR="00C64314" w:rsidRPr="00C60150">
        <w:trPr>
          <w:cantSplit/>
          <w:trHeight w:hRule="exact" w:val="511"/>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Eilės Nr.</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 xml:space="preserve">Nuotekų išleidimo vieta / priimtuvas, koordinatės </w:t>
            </w:r>
          </w:p>
        </w:tc>
        <w:tc>
          <w:tcPr>
            <w:tcW w:w="2226" w:type="dxa"/>
            <w:vMerge w:val="restart"/>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Leidžiamų išleisti nuotekų rūšis</w:t>
            </w:r>
          </w:p>
        </w:tc>
        <w:tc>
          <w:tcPr>
            <w:tcW w:w="8574" w:type="dxa"/>
            <w:gridSpan w:val="4"/>
            <w:tcBorders>
              <w:top w:val="single" w:sz="4" w:space="0" w:color="auto"/>
              <w:left w:val="single" w:sz="4" w:space="0" w:color="auto"/>
              <w:bottom w:val="single" w:sz="4" w:space="0" w:color="auto"/>
              <w:right w:val="single" w:sz="4" w:space="0" w:color="auto"/>
            </w:tcBorders>
            <w:vAlign w:val="center"/>
          </w:tcPr>
          <w:p w:rsidR="00DC4BB5" w:rsidRPr="00C60150" w:rsidRDefault="00683B0C">
            <w:pPr>
              <w:keepNext/>
              <w:suppressAutoHyphens/>
              <w:jc w:val="center"/>
              <w:textAlignment w:val="baseline"/>
              <w:outlineLvl w:val="3"/>
              <w:rPr>
                <w:sz w:val="22"/>
                <w:szCs w:val="22"/>
                <w:vertAlign w:val="superscript"/>
                <w:lang w:eastAsia="lt-LT"/>
              </w:rPr>
            </w:pPr>
            <w:r w:rsidRPr="00C60150">
              <w:rPr>
                <w:sz w:val="22"/>
                <w:szCs w:val="22"/>
                <w:lang w:eastAsia="lt-LT"/>
              </w:rPr>
              <w:t xml:space="preserve">Leistina priimtuvo apkrova </w:t>
            </w:r>
          </w:p>
        </w:tc>
      </w:tr>
      <w:tr w:rsidR="00C64314" w:rsidRPr="00C60150">
        <w:trPr>
          <w:cantSplit/>
          <w:trHeight w:hRule="exact" w:val="339"/>
        </w:trPr>
        <w:tc>
          <w:tcPr>
            <w:tcW w:w="721"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keepNext/>
              <w:suppressAutoHyphens/>
              <w:jc w:val="center"/>
              <w:textAlignment w:val="baseline"/>
              <w:outlineLvl w:val="3"/>
              <w:rPr>
                <w:sz w:val="22"/>
                <w:szCs w:val="22"/>
                <w:lang w:eastAsia="lt-LT"/>
              </w:rPr>
            </w:pPr>
            <w:r w:rsidRPr="00C60150">
              <w:rPr>
                <w:sz w:val="22"/>
                <w:szCs w:val="22"/>
                <w:lang w:eastAsia="lt-LT"/>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rsidR="00DC4BB5" w:rsidRPr="00C60150" w:rsidRDefault="00683B0C">
            <w:pPr>
              <w:keepNext/>
              <w:suppressAutoHyphens/>
              <w:jc w:val="center"/>
              <w:textAlignment w:val="baseline"/>
              <w:outlineLvl w:val="3"/>
              <w:rPr>
                <w:sz w:val="22"/>
                <w:szCs w:val="22"/>
                <w:lang w:eastAsia="lt-LT"/>
              </w:rPr>
            </w:pPr>
            <w:r w:rsidRPr="00C60150">
              <w:rPr>
                <w:sz w:val="22"/>
                <w:szCs w:val="22"/>
                <w:lang w:eastAsia="lt-LT"/>
              </w:rPr>
              <w:t>teršalais</w:t>
            </w:r>
          </w:p>
        </w:tc>
      </w:tr>
      <w:tr w:rsidR="00C64314" w:rsidRPr="00C60150">
        <w:trPr>
          <w:cantSplit/>
        </w:trPr>
        <w:tc>
          <w:tcPr>
            <w:tcW w:w="721"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DC4BB5" w:rsidRPr="00C60150" w:rsidRDefault="00DC4BB5">
            <w:pPr>
              <w:jc w:val="center"/>
              <w:rPr>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m</w:t>
            </w:r>
            <w:r w:rsidRPr="00C60150">
              <w:rPr>
                <w:sz w:val="22"/>
                <w:szCs w:val="22"/>
                <w:vertAlign w:val="superscript"/>
                <w:lang w:eastAsia="lt-LT"/>
              </w:rPr>
              <w:t>3</w:t>
            </w:r>
            <w:r w:rsidRPr="00C60150">
              <w:rPr>
                <w:sz w:val="22"/>
                <w:szCs w:val="22"/>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mato vnt.</w:t>
            </w:r>
          </w:p>
        </w:tc>
        <w:tc>
          <w:tcPr>
            <w:tcW w:w="159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reikšmė</w:t>
            </w:r>
          </w:p>
        </w:tc>
      </w:tr>
      <w:tr w:rsidR="00C64314" w:rsidRPr="00C60150">
        <w:trPr>
          <w:cantSplit/>
        </w:trPr>
        <w:tc>
          <w:tcPr>
            <w:tcW w:w="72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178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2226"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3</w:t>
            </w: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4</w:t>
            </w:r>
          </w:p>
        </w:tc>
        <w:tc>
          <w:tcPr>
            <w:tcW w:w="149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5</w:t>
            </w:r>
          </w:p>
        </w:tc>
        <w:tc>
          <w:tcPr>
            <w:tcW w:w="140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6</w:t>
            </w:r>
          </w:p>
        </w:tc>
        <w:tc>
          <w:tcPr>
            <w:tcW w:w="159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7</w:t>
            </w:r>
          </w:p>
        </w:tc>
      </w:tr>
      <w:tr w:rsidR="00C64314" w:rsidRPr="00C60150" w:rsidTr="003A453D">
        <w:trPr>
          <w:cantSplit/>
          <w:trHeight w:val="514"/>
        </w:trPr>
        <w:tc>
          <w:tcPr>
            <w:tcW w:w="721"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lang w:eastAsia="lt-LT"/>
              </w:rPr>
            </w:pPr>
            <w:r w:rsidRPr="00C60150">
              <w:rPr>
                <w:sz w:val="22"/>
                <w:szCs w:val="22"/>
                <w:lang w:eastAsia="lt-LT"/>
              </w:rPr>
              <w:t>1.</w:t>
            </w:r>
          </w:p>
        </w:tc>
        <w:tc>
          <w:tcPr>
            <w:tcW w:w="1787"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rPr>
            </w:pPr>
            <w:r w:rsidRPr="00C60150">
              <w:rPr>
                <w:sz w:val="22"/>
                <w:szCs w:val="22"/>
              </w:rPr>
              <w:t>Paviršinės (lietaus) nuotekos išleidžiamos į UAB ”Mažeikių vandenys” LK tinklus</w:t>
            </w:r>
          </w:p>
          <w:p w:rsidR="00C64314" w:rsidRPr="00C60150" w:rsidRDefault="00C64314" w:rsidP="00C64314">
            <w:pPr>
              <w:jc w:val="center"/>
              <w:rPr>
                <w:bCs/>
                <w:sz w:val="22"/>
                <w:szCs w:val="22"/>
                <w:lang w:eastAsia="lt-LT"/>
              </w:rPr>
            </w:pPr>
            <w:r w:rsidRPr="00C60150">
              <w:rPr>
                <w:bCs/>
                <w:sz w:val="22"/>
                <w:szCs w:val="22"/>
                <w:lang w:eastAsia="lt-LT"/>
              </w:rPr>
              <w:t>X – 6243682</w:t>
            </w:r>
          </w:p>
          <w:p w:rsidR="00C64314" w:rsidRPr="00C60150" w:rsidRDefault="00C64314" w:rsidP="00C64314">
            <w:pPr>
              <w:jc w:val="center"/>
              <w:rPr>
                <w:sz w:val="22"/>
                <w:szCs w:val="22"/>
                <w:lang w:eastAsia="lt-LT"/>
              </w:rPr>
            </w:pPr>
            <w:r w:rsidRPr="00C60150">
              <w:rPr>
                <w:bCs/>
                <w:sz w:val="22"/>
                <w:szCs w:val="22"/>
                <w:lang w:eastAsia="lt-LT"/>
              </w:rPr>
              <w:t>Y - 396162</w:t>
            </w:r>
          </w:p>
        </w:tc>
        <w:tc>
          <w:tcPr>
            <w:tcW w:w="2226" w:type="dxa"/>
            <w:vMerge w:val="restart"/>
            <w:tcBorders>
              <w:top w:val="single" w:sz="4" w:space="0" w:color="auto"/>
              <w:left w:val="single" w:sz="4" w:space="0" w:color="auto"/>
              <w:right w:val="single" w:sz="4" w:space="0" w:color="auto"/>
            </w:tcBorders>
            <w:vAlign w:val="center"/>
          </w:tcPr>
          <w:p w:rsidR="00C64314" w:rsidRPr="00C60150" w:rsidRDefault="00C64314" w:rsidP="00C64314">
            <w:pPr>
              <w:jc w:val="center"/>
              <w:rPr>
                <w:sz w:val="22"/>
                <w:szCs w:val="22"/>
              </w:rPr>
            </w:pPr>
            <w:r w:rsidRPr="00C60150">
              <w:rPr>
                <w:sz w:val="22"/>
                <w:szCs w:val="22"/>
              </w:rPr>
              <w:t xml:space="preserve">Paviršinės nuotekos. </w:t>
            </w:r>
          </w:p>
          <w:p w:rsidR="00C64314" w:rsidRPr="00C60150" w:rsidRDefault="00C64314">
            <w:pPr>
              <w:jc w:val="center"/>
              <w:rPr>
                <w:sz w:val="22"/>
                <w:szCs w:val="22"/>
                <w:lang w:eastAsia="lt-LT"/>
              </w:rPr>
            </w:pPr>
          </w:p>
        </w:tc>
        <w:tc>
          <w:tcPr>
            <w:tcW w:w="4069"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lang w:eastAsia="lt-LT"/>
              </w:rPr>
            </w:pPr>
            <w:r w:rsidRPr="00C60150">
              <w:rPr>
                <w:sz w:val="22"/>
                <w:szCs w:val="22"/>
                <w:lang w:eastAsia="lt-LT"/>
              </w:rPr>
              <w:t>-</w:t>
            </w: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BDS</w:t>
            </w:r>
            <w:r w:rsidRPr="00C60150">
              <w:rPr>
                <w:sz w:val="22"/>
                <w:szCs w:val="22"/>
                <w:vertAlign w:val="subscript"/>
                <w:lang w:eastAsia="lt-LT"/>
              </w:rPr>
              <w:t>7</w:t>
            </w:r>
          </w:p>
        </w:tc>
        <w:tc>
          <w:tcPr>
            <w:tcW w:w="1408" w:type="dxa"/>
            <w:tcBorders>
              <w:top w:val="single" w:sz="4" w:space="0" w:color="auto"/>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top w:val="single" w:sz="4" w:space="0" w:color="auto"/>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15,0</w:t>
            </w:r>
          </w:p>
        </w:tc>
      </w:tr>
      <w:tr w:rsidR="00C64314" w:rsidRPr="00C60150" w:rsidTr="003A453D">
        <w:trPr>
          <w:cantSplit/>
          <w:trHeight w:val="513"/>
        </w:trPr>
        <w:tc>
          <w:tcPr>
            <w:tcW w:w="721"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787" w:type="dxa"/>
            <w:vMerge/>
            <w:tcBorders>
              <w:left w:val="single" w:sz="4" w:space="0" w:color="auto"/>
              <w:right w:val="single" w:sz="4" w:space="0" w:color="auto"/>
            </w:tcBorders>
            <w:vAlign w:val="center"/>
          </w:tcPr>
          <w:p w:rsidR="00C64314" w:rsidRPr="00C60150" w:rsidRDefault="00C64314">
            <w:pPr>
              <w:jc w:val="center"/>
              <w:rPr>
                <w:sz w:val="22"/>
                <w:szCs w:val="22"/>
              </w:rPr>
            </w:pPr>
          </w:p>
        </w:tc>
        <w:tc>
          <w:tcPr>
            <w:tcW w:w="2226" w:type="dxa"/>
            <w:vMerge/>
            <w:tcBorders>
              <w:left w:val="single" w:sz="4" w:space="0" w:color="auto"/>
              <w:right w:val="single" w:sz="4" w:space="0" w:color="auto"/>
            </w:tcBorders>
            <w:vAlign w:val="center"/>
          </w:tcPr>
          <w:p w:rsidR="00C64314" w:rsidRPr="00C60150" w:rsidRDefault="00C64314" w:rsidP="00C64314">
            <w:pPr>
              <w:jc w:val="center"/>
              <w:rPr>
                <w:sz w:val="22"/>
                <w:szCs w:val="22"/>
              </w:rPr>
            </w:pPr>
          </w:p>
        </w:tc>
        <w:tc>
          <w:tcPr>
            <w:tcW w:w="4069"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SM</w:t>
            </w:r>
          </w:p>
        </w:tc>
        <w:tc>
          <w:tcPr>
            <w:tcW w:w="1408"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15,0</w:t>
            </w:r>
          </w:p>
        </w:tc>
      </w:tr>
      <w:tr w:rsidR="00C64314" w:rsidRPr="00C60150" w:rsidTr="003A453D">
        <w:trPr>
          <w:cantSplit/>
          <w:trHeight w:val="513"/>
        </w:trPr>
        <w:tc>
          <w:tcPr>
            <w:tcW w:w="721"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lang w:eastAsia="lt-LT"/>
              </w:rPr>
            </w:pPr>
          </w:p>
        </w:tc>
        <w:tc>
          <w:tcPr>
            <w:tcW w:w="1787"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rPr>
            </w:pPr>
          </w:p>
        </w:tc>
        <w:tc>
          <w:tcPr>
            <w:tcW w:w="2226" w:type="dxa"/>
            <w:vMerge/>
            <w:tcBorders>
              <w:left w:val="single" w:sz="4" w:space="0" w:color="auto"/>
              <w:bottom w:val="single" w:sz="4" w:space="0" w:color="auto"/>
              <w:right w:val="single" w:sz="4" w:space="0" w:color="auto"/>
            </w:tcBorders>
            <w:vAlign w:val="center"/>
          </w:tcPr>
          <w:p w:rsidR="00C64314" w:rsidRPr="00C60150" w:rsidRDefault="00C64314" w:rsidP="00C64314">
            <w:pPr>
              <w:jc w:val="center"/>
              <w:rPr>
                <w:sz w:val="22"/>
                <w:szCs w:val="22"/>
              </w:rPr>
            </w:pPr>
          </w:p>
        </w:tc>
        <w:tc>
          <w:tcPr>
            <w:tcW w:w="4069"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Naftos produktai</w:t>
            </w:r>
          </w:p>
        </w:tc>
        <w:tc>
          <w:tcPr>
            <w:tcW w:w="1408" w:type="dxa"/>
            <w:tcBorders>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1,0</w:t>
            </w:r>
          </w:p>
        </w:tc>
      </w:tr>
      <w:tr w:rsidR="00C64314" w:rsidRPr="00C60150" w:rsidTr="003A453D">
        <w:trPr>
          <w:cantSplit/>
          <w:trHeight w:val="448"/>
        </w:trPr>
        <w:tc>
          <w:tcPr>
            <w:tcW w:w="721"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lang w:eastAsia="lt-LT"/>
              </w:rPr>
            </w:pPr>
            <w:r w:rsidRPr="00C60150">
              <w:rPr>
                <w:sz w:val="22"/>
                <w:szCs w:val="22"/>
                <w:lang w:eastAsia="lt-LT"/>
              </w:rPr>
              <w:t>2.</w:t>
            </w:r>
          </w:p>
        </w:tc>
        <w:tc>
          <w:tcPr>
            <w:tcW w:w="1787"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rPr>
            </w:pPr>
            <w:r w:rsidRPr="00C60150">
              <w:rPr>
                <w:sz w:val="22"/>
                <w:szCs w:val="22"/>
              </w:rPr>
              <w:t>Buitinės - gamybinės nuotekos išleidžiamos į UAB ”Mažeikių vandenys” FK tinklus</w:t>
            </w:r>
          </w:p>
          <w:p w:rsidR="00C64314" w:rsidRPr="00C60150" w:rsidRDefault="00C64314" w:rsidP="00C64314">
            <w:pPr>
              <w:jc w:val="center"/>
              <w:rPr>
                <w:bCs/>
                <w:sz w:val="22"/>
                <w:szCs w:val="22"/>
                <w:lang w:eastAsia="lt-LT"/>
              </w:rPr>
            </w:pPr>
            <w:r w:rsidRPr="00C60150">
              <w:rPr>
                <w:bCs/>
                <w:sz w:val="22"/>
                <w:szCs w:val="22"/>
                <w:lang w:eastAsia="lt-LT"/>
              </w:rPr>
              <w:t>X – 6243563</w:t>
            </w:r>
          </w:p>
          <w:p w:rsidR="00C64314" w:rsidRPr="00C60150" w:rsidRDefault="00C64314" w:rsidP="00C64314">
            <w:pPr>
              <w:jc w:val="center"/>
              <w:rPr>
                <w:sz w:val="22"/>
                <w:szCs w:val="22"/>
                <w:lang w:eastAsia="lt-LT"/>
              </w:rPr>
            </w:pPr>
            <w:r w:rsidRPr="00C60150">
              <w:rPr>
                <w:bCs/>
                <w:sz w:val="22"/>
                <w:szCs w:val="22"/>
                <w:lang w:eastAsia="lt-LT"/>
              </w:rPr>
              <w:t>Y - 396303</w:t>
            </w:r>
          </w:p>
        </w:tc>
        <w:tc>
          <w:tcPr>
            <w:tcW w:w="2226"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lang w:eastAsia="lt-LT"/>
              </w:rPr>
            </w:pPr>
            <w:r w:rsidRPr="00C60150">
              <w:rPr>
                <w:sz w:val="22"/>
                <w:szCs w:val="22"/>
              </w:rPr>
              <w:t>Buitinės ir gamybinės nuotekos</w:t>
            </w:r>
          </w:p>
        </w:tc>
        <w:tc>
          <w:tcPr>
            <w:tcW w:w="4069" w:type="dxa"/>
            <w:vMerge w:val="restart"/>
            <w:tcBorders>
              <w:top w:val="single" w:sz="4" w:space="0" w:color="auto"/>
              <w:left w:val="single" w:sz="4" w:space="0" w:color="auto"/>
              <w:right w:val="single" w:sz="4" w:space="0" w:color="auto"/>
            </w:tcBorders>
            <w:vAlign w:val="center"/>
          </w:tcPr>
          <w:p w:rsidR="00C64314" w:rsidRPr="00C60150" w:rsidRDefault="00C64314">
            <w:pPr>
              <w:jc w:val="center"/>
              <w:rPr>
                <w:sz w:val="22"/>
                <w:szCs w:val="22"/>
                <w:lang w:eastAsia="lt-LT"/>
              </w:rPr>
            </w:pPr>
            <w:r w:rsidRPr="00C60150">
              <w:rPr>
                <w:sz w:val="22"/>
                <w:szCs w:val="22"/>
                <w:lang w:eastAsia="lt-LT"/>
              </w:rPr>
              <w:t>34,24</w:t>
            </w: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BDS</w:t>
            </w:r>
            <w:r w:rsidRPr="00C60150">
              <w:rPr>
                <w:sz w:val="22"/>
                <w:szCs w:val="22"/>
                <w:vertAlign w:val="subscript"/>
                <w:lang w:eastAsia="lt-LT"/>
              </w:rPr>
              <w:t>7</w:t>
            </w:r>
          </w:p>
        </w:tc>
        <w:tc>
          <w:tcPr>
            <w:tcW w:w="1408" w:type="dxa"/>
            <w:tcBorders>
              <w:top w:val="single" w:sz="4" w:space="0" w:color="auto"/>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mgO</w:t>
            </w:r>
            <w:r w:rsidRPr="00C60150">
              <w:rPr>
                <w:sz w:val="22"/>
                <w:szCs w:val="22"/>
                <w:vertAlign w:val="subscript"/>
                <w:lang w:eastAsia="lt-LT"/>
              </w:rPr>
              <w:t>2</w:t>
            </w:r>
            <w:r w:rsidRPr="00C60150">
              <w:rPr>
                <w:sz w:val="22"/>
                <w:szCs w:val="22"/>
                <w:lang w:eastAsia="lt-LT"/>
              </w:rPr>
              <w:t>/l</w:t>
            </w:r>
          </w:p>
        </w:tc>
        <w:tc>
          <w:tcPr>
            <w:tcW w:w="1599" w:type="dxa"/>
            <w:tcBorders>
              <w:top w:val="single" w:sz="4" w:space="0" w:color="auto"/>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287,5</w:t>
            </w:r>
          </w:p>
        </w:tc>
      </w:tr>
      <w:tr w:rsidR="00C64314" w:rsidRPr="00C60150" w:rsidTr="003A453D">
        <w:trPr>
          <w:cantSplit/>
          <w:trHeight w:val="448"/>
        </w:trPr>
        <w:tc>
          <w:tcPr>
            <w:tcW w:w="721"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787" w:type="dxa"/>
            <w:vMerge/>
            <w:tcBorders>
              <w:left w:val="single" w:sz="4" w:space="0" w:color="auto"/>
              <w:right w:val="single" w:sz="4" w:space="0" w:color="auto"/>
            </w:tcBorders>
            <w:vAlign w:val="center"/>
          </w:tcPr>
          <w:p w:rsidR="00C64314" w:rsidRPr="00C60150" w:rsidRDefault="00C64314">
            <w:pPr>
              <w:jc w:val="center"/>
              <w:rPr>
                <w:sz w:val="22"/>
                <w:szCs w:val="22"/>
              </w:rPr>
            </w:pPr>
          </w:p>
        </w:tc>
        <w:tc>
          <w:tcPr>
            <w:tcW w:w="2226" w:type="dxa"/>
            <w:vMerge/>
            <w:tcBorders>
              <w:left w:val="single" w:sz="4" w:space="0" w:color="auto"/>
              <w:right w:val="single" w:sz="4" w:space="0" w:color="auto"/>
            </w:tcBorders>
            <w:vAlign w:val="center"/>
          </w:tcPr>
          <w:p w:rsidR="00C64314" w:rsidRPr="00C60150" w:rsidRDefault="00C64314">
            <w:pPr>
              <w:jc w:val="center"/>
              <w:rPr>
                <w:sz w:val="22"/>
                <w:szCs w:val="22"/>
              </w:rPr>
            </w:pPr>
          </w:p>
        </w:tc>
        <w:tc>
          <w:tcPr>
            <w:tcW w:w="4069"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SM</w:t>
            </w:r>
          </w:p>
        </w:tc>
        <w:tc>
          <w:tcPr>
            <w:tcW w:w="1408"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250,0</w:t>
            </w:r>
          </w:p>
        </w:tc>
      </w:tr>
      <w:tr w:rsidR="00C64314" w:rsidRPr="00C60150" w:rsidTr="003A453D">
        <w:trPr>
          <w:cantSplit/>
          <w:trHeight w:val="448"/>
        </w:trPr>
        <w:tc>
          <w:tcPr>
            <w:tcW w:w="721"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787" w:type="dxa"/>
            <w:vMerge/>
            <w:tcBorders>
              <w:left w:val="single" w:sz="4" w:space="0" w:color="auto"/>
              <w:right w:val="single" w:sz="4" w:space="0" w:color="auto"/>
            </w:tcBorders>
            <w:vAlign w:val="center"/>
          </w:tcPr>
          <w:p w:rsidR="00C64314" w:rsidRPr="00C60150" w:rsidRDefault="00C64314">
            <w:pPr>
              <w:jc w:val="center"/>
              <w:rPr>
                <w:sz w:val="22"/>
                <w:szCs w:val="22"/>
              </w:rPr>
            </w:pPr>
          </w:p>
        </w:tc>
        <w:tc>
          <w:tcPr>
            <w:tcW w:w="2226" w:type="dxa"/>
            <w:vMerge/>
            <w:tcBorders>
              <w:left w:val="single" w:sz="4" w:space="0" w:color="auto"/>
              <w:right w:val="single" w:sz="4" w:space="0" w:color="auto"/>
            </w:tcBorders>
            <w:vAlign w:val="center"/>
          </w:tcPr>
          <w:p w:rsidR="00C64314" w:rsidRPr="00C60150" w:rsidRDefault="00C64314">
            <w:pPr>
              <w:jc w:val="center"/>
              <w:rPr>
                <w:sz w:val="22"/>
                <w:szCs w:val="22"/>
              </w:rPr>
            </w:pPr>
          </w:p>
        </w:tc>
        <w:tc>
          <w:tcPr>
            <w:tcW w:w="4069" w:type="dxa"/>
            <w:vMerge/>
            <w:tcBorders>
              <w:left w:val="single" w:sz="4" w:space="0" w:color="auto"/>
              <w:right w:val="single" w:sz="4" w:space="0" w:color="auto"/>
            </w:tcBorders>
            <w:vAlign w:val="center"/>
          </w:tcPr>
          <w:p w:rsidR="00C64314" w:rsidRPr="00C60150" w:rsidRDefault="00C64314">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Naftos produktai</w:t>
            </w:r>
          </w:p>
        </w:tc>
        <w:tc>
          <w:tcPr>
            <w:tcW w:w="1408"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left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5,0</w:t>
            </w:r>
          </w:p>
        </w:tc>
      </w:tr>
      <w:tr w:rsidR="00C64314" w:rsidRPr="00C60150" w:rsidTr="003A453D">
        <w:trPr>
          <w:cantSplit/>
          <w:trHeight w:val="448"/>
        </w:trPr>
        <w:tc>
          <w:tcPr>
            <w:tcW w:w="721"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lang w:eastAsia="lt-LT"/>
              </w:rPr>
            </w:pPr>
          </w:p>
        </w:tc>
        <w:tc>
          <w:tcPr>
            <w:tcW w:w="1787"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rPr>
            </w:pPr>
          </w:p>
        </w:tc>
        <w:tc>
          <w:tcPr>
            <w:tcW w:w="2226"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rPr>
            </w:pPr>
          </w:p>
        </w:tc>
        <w:tc>
          <w:tcPr>
            <w:tcW w:w="4069" w:type="dxa"/>
            <w:vMerge/>
            <w:tcBorders>
              <w:left w:val="single" w:sz="4" w:space="0" w:color="auto"/>
              <w:bottom w:val="single" w:sz="4" w:space="0" w:color="auto"/>
              <w:right w:val="single" w:sz="4" w:space="0" w:color="auto"/>
            </w:tcBorders>
            <w:vAlign w:val="center"/>
          </w:tcPr>
          <w:p w:rsidR="00C64314" w:rsidRPr="00C60150" w:rsidRDefault="00C64314">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Riebalai</w:t>
            </w:r>
          </w:p>
        </w:tc>
        <w:tc>
          <w:tcPr>
            <w:tcW w:w="1408" w:type="dxa"/>
            <w:tcBorders>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mg/l</w:t>
            </w:r>
          </w:p>
        </w:tc>
        <w:tc>
          <w:tcPr>
            <w:tcW w:w="1599" w:type="dxa"/>
            <w:tcBorders>
              <w:left w:val="single" w:sz="4" w:space="0" w:color="auto"/>
              <w:bottom w:val="single" w:sz="4" w:space="0" w:color="auto"/>
              <w:right w:val="single" w:sz="4" w:space="0" w:color="auto"/>
            </w:tcBorders>
            <w:vAlign w:val="center"/>
          </w:tcPr>
          <w:p w:rsidR="00C64314" w:rsidRPr="00C60150" w:rsidRDefault="00C64314" w:rsidP="003A453D">
            <w:pPr>
              <w:jc w:val="center"/>
              <w:rPr>
                <w:sz w:val="22"/>
                <w:szCs w:val="22"/>
                <w:lang w:eastAsia="lt-LT"/>
              </w:rPr>
            </w:pPr>
            <w:r w:rsidRPr="00C60150">
              <w:rPr>
                <w:sz w:val="22"/>
                <w:szCs w:val="22"/>
                <w:lang w:eastAsia="lt-LT"/>
              </w:rPr>
              <w:t>50,0</w:t>
            </w:r>
          </w:p>
        </w:tc>
      </w:tr>
    </w:tbl>
    <w:p w:rsidR="00DC4BB5" w:rsidRPr="00C60150" w:rsidRDefault="00DC4BB5">
      <w:pPr>
        <w:ind w:firstLine="567"/>
        <w:rPr>
          <w:sz w:val="22"/>
          <w:szCs w:val="22"/>
          <w:lang w:eastAsia="lt-LT"/>
        </w:rPr>
      </w:pPr>
    </w:p>
    <w:p w:rsidR="00DC4BB5" w:rsidRPr="00C60150" w:rsidRDefault="00683B0C">
      <w:pPr>
        <w:ind w:firstLine="567"/>
        <w:rPr>
          <w:sz w:val="22"/>
          <w:szCs w:val="22"/>
          <w:lang w:eastAsia="lt-LT"/>
        </w:rPr>
      </w:pPr>
      <w:r w:rsidRPr="00C60150">
        <w:rPr>
          <w:sz w:val="22"/>
          <w:szCs w:val="22"/>
          <w:lang w:eastAsia="lt-LT"/>
        </w:rPr>
        <w:t>11 lentelė. Į gamtinę aplinką leidžiamų išleisti nuotekų užterštumas</w:t>
      </w:r>
    </w:p>
    <w:p w:rsidR="00DC4BB5" w:rsidRPr="00C60150" w:rsidRDefault="00DC4BB5">
      <w:pPr>
        <w:ind w:firstLine="567"/>
        <w:rPr>
          <w:sz w:val="22"/>
          <w:szCs w:val="22"/>
          <w:lang w:eastAsia="lt-LT"/>
        </w:rPr>
      </w:pPr>
    </w:p>
    <w:p w:rsidR="00DC4BB5" w:rsidRPr="00C60150" w:rsidRDefault="00C64314">
      <w:pPr>
        <w:jc w:val="both"/>
        <w:rPr>
          <w:sz w:val="22"/>
          <w:szCs w:val="22"/>
          <w:lang w:eastAsia="lt-LT"/>
        </w:rPr>
      </w:pPr>
      <w:r w:rsidRPr="00C60150">
        <w:rPr>
          <w:sz w:val="22"/>
          <w:szCs w:val="22"/>
          <w:lang w:eastAsia="lt-LT"/>
        </w:rPr>
        <w:t>Į gamtinę aplinką nuotekos neišleidžiamos.</w:t>
      </w:r>
    </w:p>
    <w:p w:rsidR="00C64314" w:rsidRPr="00C60150" w:rsidRDefault="00C64314">
      <w:pPr>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 xml:space="preserve">11. Dirvožemio apsauga. Reikalavimai, kuriais siekiama užkirsti kelią teršalų išleidimui į dirvožemį. </w:t>
      </w:r>
    </w:p>
    <w:p w:rsidR="00DC4BB5" w:rsidRPr="00C60150" w:rsidRDefault="00DC4BB5">
      <w:pPr>
        <w:jc w:val="both"/>
        <w:rPr>
          <w:sz w:val="22"/>
          <w:szCs w:val="22"/>
          <w:lang w:eastAsia="lt-LT"/>
        </w:rPr>
      </w:pPr>
    </w:p>
    <w:p w:rsidR="004D7F70" w:rsidRDefault="004D7F70" w:rsidP="004D7F70">
      <w:pPr>
        <w:autoSpaceDE w:val="0"/>
        <w:autoSpaceDN w:val="0"/>
        <w:adjustRightInd w:val="0"/>
        <w:ind w:firstLine="567"/>
        <w:jc w:val="both"/>
        <w:rPr>
          <w:spacing w:val="-3"/>
          <w:sz w:val="22"/>
          <w:szCs w:val="22"/>
          <w:lang w:eastAsia="lt-LT"/>
        </w:rPr>
      </w:pPr>
      <w:r w:rsidRPr="00C60150">
        <w:rPr>
          <w:bCs/>
          <w:sz w:val="22"/>
          <w:szCs w:val="22"/>
          <w:lang w:eastAsia="lt-LT"/>
        </w:rPr>
        <w:t xml:space="preserve">UAB „Ekovalis“ </w:t>
      </w:r>
      <w:r w:rsidRPr="00C60150">
        <w:rPr>
          <w:sz w:val="22"/>
          <w:szCs w:val="22"/>
          <w:lang w:eastAsia="lt-LT"/>
        </w:rPr>
        <w:t>poveikio dirvožemio ir gruntinių vandenų užterštumui</w:t>
      </w:r>
      <w:r w:rsidRPr="00C60150">
        <w:rPr>
          <w:bCs/>
          <w:sz w:val="22"/>
          <w:szCs w:val="22"/>
          <w:lang w:eastAsia="lt-LT"/>
        </w:rPr>
        <w:t xml:space="preserve"> ūkinė veikla nesukels, nes veikla vykdoma uždarame pastate, technologiniai procesai taip pat uždari, talpyklos ir inžinerinės sistemos hermetiškos. </w:t>
      </w:r>
      <w:r w:rsidRPr="00C60150">
        <w:rPr>
          <w:spacing w:val="-3"/>
          <w:sz w:val="22"/>
          <w:szCs w:val="22"/>
          <w:lang w:eastAsia="lt-LT"/>
        </w:rPr>
        <w:t>Duomenų apie žinomą teritorijos dirvožemio ar požeminio vandens užteršimą nėra, todėl šis punktas nepildomas.</w:t>
      </w:r>
    </w:p>
    <w:p w:rsidR="003D1C08" w:rsidRPr="00C60150" w:rsidRDefault="003D1C08" w:rsidP="004D7F70">
      <w:pPr>
        <w:autoSpaceDE w:val="0"/>
        <w:autoSpaceDN w:val="0"/>
        <w:adjustRightInd w:val="0"/>
        <w:ind w:firstLine="567"/>
        <w:jc w:val="both"/>
        <w:rPr>
          <w:sz w:val="22"/>
          <w:szCs w:val="22"/>
        </w:rPr>
      </w:pPr>
    </w:p>
    <w:p w:rsidR="004D7F70" w:rsidRPr="00C60150" w:rsidRDefault="004D7F70">
      <w:pPr>
        <w:jc w:val="both"/>
        <w:rPr>
          <w:sz w:val="22"/>
          <w:szCs w:val="22"/>
          <w:lang w:eastAsia="lt-LT"/>
        </w:rPr>
      </w:pPr>
    </w:p>
    <w:p w:rsidR="00DC4BB5" w:rsidRPr="00C60150" w:rsidRDefault="00683B0C">
      <w:pPr>
        <w:ind w:firstLine="567"/>
        <w:rPr>
          <w:sz w:val="22"/>
          <w:szCs w:val="22"/>
          <w:lang w:eastAsia="lt-LT"/>
        </w:rPr>
      </w:pPr>
      <w:r w:rsidRPr="00C60150">
        <w:rPr>
          <w:sz w:val="22"/>
          <w:szCs w:val="22"/>
          <w:lang w:eastAsia="lt-LT"/>
        </w:rPr>
        <w:lastRenderedPageBreak/>
        <w:t>12. Atliekų susidarymas, naudojimas ir (ar) šalinimas:</w:t>
      </w:r>
    </w:p>
    <w:p w:rsidR="00DC4BB5" w:rsidRPr="00C60150" w:rsidRDefault="00DC4BB5">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DC4BB5" w:rsidRPr="00C60150" w:rsidRDefault="00683B0C">
      <w:pPr>
        <w:tabs>
          <w:tab w:val="left" w:pos="0"/>
          <w:tab w:val="left" w:pos="426"/>
          <w:tab w:val="left" w:pos="1985"/>
          <w:tab w:val="left" w:pos="2835"/>
          <w:tab w:val="left" w:pos="3828"/>
          <w:tab w:val="left" w:pos="5245"/>
          <w:tab w:val="left" w:pos="6946"/>
        </w:tabs>
        <w:ind w:firstLine="567"/>
        <w:jc w:val="both"/>
        <w:rPr>
          <w:sz w:val="22"/>
          <w:szCs w:val="22"/>
          <w:lang w:eastAsia="lt-LT"/>
        </w:rPr>
      </w:pPr>
      <w:r w:rsidRPr="00C60150">
        <w:rPr>
          <w:sz w:val="22"/>
          <w:szCs w:val="22"/>
          <w:lang w:eastAsia="lt-LT"/>
        </w:rPr>
        <w:t>12 lentelė.</w:t>
      </w:r>
      <w:r w:rsidRPr="00C60150">
        <w:rPr>
          <w:bCs/>
          <w:sz w:val="22"/>
          <w:szCs w:val="22"/>
          <w:lang w:eastAsia="lt-LT"/>
        </w:rPr>
        <w:t xml:space="preserve"> Susidarančios atliekos</w:t>
      </w:r>
    </w:p>
    <w:p w:rsidR="00DC4BB5" w:rsidRPr="00C60150"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927"/>
        <w:gridCol w:w="1984"/>
        <w:gridCol w:w="1984"/>
        <w:gridCol w:w="2449"/>
        <w:gridCol w:w="1820"/>
        <w:gridCol w:w="1003"/>
      </w:tblGrid>
      <w:tr w:rsidR="004D7F70" w:rsidRPr="00C6015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C60150">
              <w:rPr>
                <w:sz w:val="22"/>
                <w:szCs w:val="22"/>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C60150">
              <w:rPr>
                <w:sz w:val="22"/>
                <w:szCs w:val="22"/>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Atliekų susidarymo šaltinis technologiniame procese</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Didžiausias leidžiamas susidaryti kiekis,</w:t>
            </w:r>
          </w:p>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t/m.</w:t>
            </w:r>
          </w:p>
        </w:tc>
        <w:tc>
          <w:tcPr>
            <w:tcW w:w="1003"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Atliekų tvarkymo būdas (-ai)</w:t>
            </w:r>
          </w:p>
        </w:tc>
      </w:tr>
      <w:tr w:rsidR="004D7F70" w:rsidRPr="00C60150">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2</w:t>
            </w:r>
          </w:p>
        </w:tc>
        <w:tc>
          <w:tcPr>
            <w:tcW w:w="1984" w:type="dxa"/>
            <w:tcBorders>
              <w:top w:val="single" w:sz="4" w:space="0" w:color="auto"/>
              <w:left w:val="single" w:sz="4" w:space="0" w:color="auto"/>
              <w:bottom w:val="single" w:sz="4" w:space="0" w:color="auto"/>
              <w:right w:val="single" w:sz="4" w:space="0" w:color="auto"/>
            </w:tcBorders>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 xml:space="preserve">5 </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6</w:t>
            </w:r>
          </w:p>
        </w:tc>
        <w:tc>
          <w:tcPr>
            <w:tcW w:w="1003" w:type="dxa"/>
            <w:tcBorders>
              <w:top w:val="single" w:sz="4" w:space="0" w:color="auto"/>
              <w:left w:val="single" w:sz="4" w:space="0" w:color="auto"/>
              <w:bottom w:val="single" w:sz="4" w:space="0" w:color="auto"/>
              <w:right w:val="single" w:sz="4" w:space="0" w:color="auto"/>
            </w:tcBorders>
          </w:tcPr>
          <w:p w:rsidR="00DC4BB5" w:rsidRPr="00C60150"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7</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10 01 01</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Dugno pelenai ir šlakas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Dugno pelenai ir šlakas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Katilinės eksploatavimo metu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3,0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R3, R12, R3, D1</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vertAlign w:val="superscript"/>
              </w:rPr>
            </w:pPr>
            <w:r w:rsidRPr="00C60150">
              <w:rPr>
                <w:sz w:val="22"/>
                <w:szCs w:val="22"/>
              </w:rPr>
              <w:t>13 05 02</w:t>
            </w:r>
            <w:r w:rsidRPr="00C60150">
              <w:rPr>
                <w:sz w:val="22"/>
                <w:szCs w:val="22"/>
                <w:vertAlign w:val="superscript"/>
              </w:rPr>
              <w:t>*</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Naftos produktų/vandens separatorių dumblas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Naftos produktų/vandens separatorių dumblas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HP14 –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b/>
                <w:sz w:val="22"/>
                <w:szCs w:val="22"/>
                <w:lang w:eastAsia="lt-LT"/>
              </w:rPr>
            </w:pPr>
            <w:r w:rsidRPr="00C60150">
              <w:rPr>
                <w:sz w:val="22"/>
                <w:szCs w:val="22"/>
              </w:rPr>
              <w:t>Vandens, grunto, naftos atliekų valymas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350,0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 xml:space="preserve"> D13, R3, R12</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vertAlign w:val="superscript"/>
              </w:rPr>
            </w:pPr>
            <w:r w:rsidRPr="00C60150">
              <w:rPr>
                <w:sz w:val="22"/>
                <w:szCs w:val="22"/>
              </w:rPr>
              <w:t>13 07 01</w:t>
            </w:r>
            <w:r w:rsidRPr="00C60150">
              <w:rPr>
                <w:sz w:val="22"/>
                <w:szCs w:val="22"/>
                <w:vertAlign w:val="superscript"/>
              </w:rPr>
              <w:t>*</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Mazutas ir dyzelinis kuras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Mazutas ir dyzelinis kuras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HP14 – ekotoksiškos, HP3 - degiosios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b/>
                <w:sz w:val="22"/>
                <w:szCs w:val="22"/>
                <w:lang w:eastAsia="lt-LT"/>
              </w:rPr>
            </w:pPr>
            <w:r w:rsidRPr="00C60150">
              <w:rPr>
                <w:sz w:val="22"/>
                <w:szCs w:val="22"/>
              </w:rPr>
              <w:t>Vandens, naftos atliekų valymas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650,0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D13, R3, R12</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vertAlign w:val="superscript"/>
              </w:rPr>
            </w:pPr>
            <w:r w:rsidRPr="00C60150">
              <w:rPr>
                <w:sz w:val="22"/>
                <w:szCs w:val="22"/>
              </w:rPr>
              <w:t>13 08 99</w:t>
            </w:r>
            <w:r w:rsidRPr="00C60150">
              <w:rPr>
                <w:sz w:val="22"/>
                <w:szCs w:val="22"/>
                <w:vertAlign w:val="superscript"/>
              </w:rPr>
              <w:t>*</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lang w:bidi="ks-Deva"/>
              </w:rPr>
              <w:t>Kitaip neapibrėžtos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Bitumo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HP14 – ekotoksiškos, HP3 - degiosios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Ūkinė veikla</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R12, D1</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15 02 02*</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lang w:bidi="ks-Deva"/>
              </w:rPr>
            </w:pPr>
            <w:r w:rsidRPr="00C60150">
              <w:rPr>
                <w:sz w:val="22"/>
                <w:szCs w:val="22"/>
                <w:lang w:bidi="ks-Deva"/>
              </w:rPr>
              <w:t>Absorbentai, filtrų medžiagos (įskaitant kitaip neapibrėžtus tepalų filtrus), pašluostės, apsauginiai drabužiai, užteršti pavojingomis cheminėmis medžiagomis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Filtrinė medžiaga</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HP14 –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b/>
                <w:sz w:val="22"/>
                <w:szCs w:val="22"/>
                <w:lang w:eastAsia="lt-LT"/>
              </w:rPr>
            </w:pPr>
            <w:r w:rsidRPr="00C60150">
              <w:rPr>
                <w:sz w:val="22"/>
                <w:szCs w:val="22"/>
                <w:lang w:eastAsia="lt-LT"/>
              </w:rPr>
              <w:t>Valymo įrenginių filtrinės medžiagos tvarkymo metu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29,0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R12, D1, D10</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vertAlign w:val="superscript"/>
              </w:rPr>
            </w:pPr>
            <w:r w:rsidRPr="00C60150">
              <w:rPr>
                <w:sz w:val="22"/>
                <w:szCs w:val="22"/>
              </w:rPr>
              <w:t>20 01 21</w:t>
            </w:r>
            <w:r w:rsidRPr="00C60150">
              <w:rPr>
                <w:sz w:val="22"/>
                <w:szCs w:val="22"/>
                <w:vertAlign w:val="superscript"/>
              </w:rPr>
              <w:t>*</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Dienos šviesos lempos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Dienos šviesos lempos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HP6 – ūmiai toksiškos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Pastatų eksploatavimo metu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0,1</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R12, D1, D13</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20 03 01</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Vykdant ūkinę veiklą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2,5</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 R3, R12, D1, D10</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lastRenderedPageBreak/>
              <w:t>19 08 02</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pacing w:val="-10"/>
                <w:sz w:val="22"/>
                <w:szCs w:val="22"/>
                <w:lang w:bidi="ks-Deva"/>
              </w:rPr>
              <w:t>Smėliagaudžių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pacing w:val="-10"/>
                <w:sz w:val="22"/>
                <w:szCs w:val="22"/>
                <w:lang w:bidi="ks-Deva"/>
              </w:rPr>
              <w:t>Smėliagaudžių atliekos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Nuotekų valymo dumblo paruošimas naudoti ar šalinti</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11,0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D1, R10</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19 12 04</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pacing w:val="-10"/>
                <w:sz w:val="22"/>
                <w:szCs w:val="22"/>
                <w:lang w:bidi="ks-Deva"/>
              </w:rPr>
              <w:t>Plastikai ir guma</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pacing w:val="-10"/>
                <w:sz w:val="22"/>
                <w:szCs w:val="22"/>
                <w:lang w:bidi="ks-Deva"/>
              </w:rPr>
              <w:t>Plastikai ir guma</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Vykdant plastikų ir gumos atliekų tvarkymo veiklą</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40,0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lang w:val="en-US"/>
              </w:rPr>
            </w:pPr>
            <w:r w:rsidRPr="00C60150">
              <w:rPr>
                <w:sz w:val="22"/>
                <w:szCs w:val="22"/>
              </w:rPr>
              <w:t>19 12 06</w:t>
            </w:r>
            <w:r w:rsidRPr="00C60150">
              <w:rPr>
                <w:sz w:val="22"/>
                <w:szCs w:val="22"/>
                <w:lang w:val="en-US"/>
              </w:rPr>
              <w:t>*</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lang w:bidi="ks-Deva"/>
              </w:rPr>
              <w:t>Mediena, kurioje yra pavojingų cheminių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lang w:bidi="ks-Deva"/>
              </w:rPr>
              <w:t>Mediena, kurioje yra pavojingų cheminių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HP14 –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Vykdant medienos atliekų tvarkymo veiklą</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10,0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 D10</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19 12 07</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lang w:bidi="ks-Deva"/>
              </w:rPr>
              <w:t>Mediena, nenurodyta 19 12 06</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lang w:bidi="ks-Deva"/>
              </w:rPr>
              <w:t>Mediena, neužteršta pavojingomis cheminėmis medžiagomis</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Vykdant medienos atliekų tvarkymo veiklą</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294,0</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R1, R12</w:t>
            </w:r>
          </w:p>
        </w:tc>
      </w:tr>
      <w:tr w:rsidR="004D7F70" w:rsidRPr="00C60150" w:rsidTr="003A453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 xml:space="preserve">17 01 07 </w:t>
            </w:r>
          </w:p>
        </w:tc>
        <w:tc>
          <w:tcPr>
            <w:tcW w:w="292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lang w:bidi="ks-Deva"/>
              </w:rPr>
              <w:t>Betono, plytų, čerpių ir keramikos gaminių mišiniai, nenurodyti 17 01 06</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pacing w:val="-10"/>
                <w:sz w:val="22"/>
                <w:szCs w:val="22"/>
                <w:lang w:bidi="ks-Deva"/>
              </w:rPr>
            </w:pPr>
            <w:r w:rsidRPr="00C60150">
              <w:rPr>
                <w:sz w:val="22"/>
                <w:szCs w:val="22"/>
              </w:rPr>
              <w:t>Betono, plytų, čerpių ir keramikos gaminių mišiniai, arba atskiros dalys, kuriose nėra pavojingų cheminių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jc w:val="center"/>
              <w:rPr>
                <w:sz w:val="22"/>
                <w:szCs w:val="22"/>
                <w:lang w:eastAsia="lt-LT"/>
              </w:rPr>
            </w:pPr>
            <w:r w:rsidRPr="00C60150">
              <w:rPr>
                <w:sz w:val="22"/>
                <w:szCs w:val="22"/>
                <w:lang w:eastAsia="lt-LT"/>
              </w:rPr>
              <w:t xml:space="preserve">Vykdant </w:t>
            </w:r>
            <w:r w:rsidRPr="00C60150">
              <w:rPr>
                <w:sz w:val="22"/>
                <w:szCs w:val="22"/>
              </w:rPr>
              <w:t xml:space="preserve">betono, plytų, čerpių ir keramikos gaminių mišinių </w:t>
            </w:r>
            <w:r w:rsidRPr="00C60150">
              <w:rPr>
                <w:sz w:val="22"/>
                <w:szCs w:val="22"/>
                <w:lang w:eastAsia="lt-LT"/>
              </w:rPr>
              <w:t>atliekų tvarkymo veiklą</w:t>
            </w:r>
          </w:p>
        </w:tc>
        <w:tc>
          <w:tcPr>
            <w:tcW w:w="1820"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149,85</w:t>
            </w:r>
          </w:p>
        </w:tc>
        <w:tc>
          <w:tcPr>
            <w:tcW w:w="1003"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R5, R10</w:t>
            </w:r>
          </w:p>
        </w:tc>
      </w:tr>
    </w:tbl>
    <w:p w:rsidR="00DC4BB5" w:rsidRPr="00C60150" w:rsidRDefault="00DC4BB5">
      <w:pPr>
        <w:numPr>
          <w:ilvl w:val="12"/>
          <w:numId w:val="0"/>
        </w:numPr>
        <w:ind w:firstLine="567"/>
        <w:jc w:val="both"/>
        <w:rPr>
          <w:sz w:val="22"/>
          <w:szCs w:val="22"/>
          <w:lang w:eastAsia="lt-LT"/>
        </w:rPr>
      </w:pPr>
    </w:p>
    <w:p w:rsidR="00DC4BB5" w:rsidRPr="00C60150" w:rsidRDefault="00683B0C">
      <w:pPr>
        <w:numPr>
          <w:ilvl w:val="12"/>
          <w:numId w:val="0"/>
        </w:numPr>
        <w:ind w:firstLine="567"/>
        <w:jc w:val="both"/>
        <w:rPr>
          <w:sz w:val="22"/>
          <w:szCs w:val="22"/>
          <w:lang w:eastAsia="lt-LT"/>
        </w:rPr>
      </w:pPr>
      <w:r w:rsidRPr="00C60150">
        <w:rPr>
          <w:sz w:val="22"/>
          <w:szCs w:val="22"/>
          <w:lang w:eastAsia="lt-LT"/>
        </w:rPr>
        <w:t>13 lentelė. Leidžiamos naudoti atliekos (atliekas naudojančioms įmonėms)</w:t>
      </w:r>
    </w:p>
    <w:p w:rsidR="00DC4BB5" w:rsidRPr="00C60150"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621"/>
        <w:gridCol w:w="2172"/>
        <w:gridCol w:w="2172"/>
        <w:gridCol w:w="2389"/>
        <w:gridCol w:w="2267"/>
      </w:tblGrid>
      <w:tr w:rsidR="004D7F70" w:rsidRPr="00C60150">
        <w:trPr>
          <w:cantSplit/>
          <w:trHeight w:val="20"/>
        </w:trPr>
        <w:tc>
          <w:tcPr>
            <w:tcW w:w="8652" w:type="dxa"/>
            <w:gridSpan w:val="4"/>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Atliekos</w:t>
            </w:r>
          </w:p>
        </w:tc>
        <w:tc>
          <w:tcPr>
            <w:tcW w:w="4656" w:type="dxa"/>
            <w:gridSpan w:val="2"/>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Naudojimas</w:t>
            </w:r>
          </w:p>
        </w:tc>
      </w:tr>
      <w:tr w:rsidR="004D7F70" w:rsidRPr="00C6015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 xml:space="preserve">Kodas </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Pavojingumas</w:t>
            </w:r>
          </w:p>
        </w:tc>
        <w:tc>
          <w:tcPr>
            <w:tcW w:w="2389" w:type="dxa"/>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Naudojimo veiklos kodas ir pavadinimas</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Didžiausias leidžiamas naudoti kiekis, t/m.</w:t>
            </w:r>
          </w:p>
        </w:tc>
      </w:tr>
      <w:tr w:rsidR="004D7F70" w:rsidRPr="00C6015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4</w:t>
            </w:r>
          </w:p>
        </w:tc>
        <w:tc>
          <w:tcPr>
            <w:tcW w:w="2389" w:type="dxa"/>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5</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6</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01 05 05</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Gręžinių dumblas ir atliekos, kuriuose yra naftos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Gręžinių dumblas ir atliekos, kuriuose yra naftos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05 01 03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Rezervuarų dugno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Rezervuarų dugno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850,0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05 01 05</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Išsiliejusi nafta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Išsiliejusi nafta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lastRenderedPageBreak/>
              <w:t>05 01 06</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Įmonės arba įrangos eksploatavimo tepaluotas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Įmonės arba įrangos eksploatavimo tepaluotas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300,0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05 01 07</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Rūgštieji gudronai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Rūgštieji gudronai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05 01 08</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Kiti gudronai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produktas, kuriame yra kitų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05 01 09</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05 01 10</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nenurodytas 05 01 09</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nenurodytas 05 01 09</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05 01 17</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Bitumas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Bitumas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05 01 99</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Kitaip neapibrėžtos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Koksas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07 02 13</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Plastikų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Plastikų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30,0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07 06 11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07 06 12</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nenurodytas 07 06 11</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nenurodytas 07 06 11</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07 06 99</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Kitaip neapibrėžtos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Organinių cheminių procesų atliekos – riebalų, taukų, muilo ir kitos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08 03 19</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Dispersinė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Dispersinė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12 01 05</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Plastiko drožlės ir nuopjovos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Plastiko drožlės ir nuopjovos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lastRenderedPageBreak/>
              <w:t>13 01 04</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Chlorintosios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Chlorintosios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13 01 05</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Nechlorintosios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Nechlorintosios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13 01 09</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Chlorintoji alyva hidraulinėms sistemoms, kurioje yra mineralų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Chlorintoji alyva hidraulinėms sistemoms, kurioje yra mineralų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13 01 10</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Nechlorintoji alyva hidraulinėms sistemoms, kurioje yra mineralų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Nechlorintoji alyva hidraulinėms sistemoms, kurioje yra mineralų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13 01 11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13 01 12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13 01 13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 alyva hidraulinėms sistemoms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13 02 04</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chlorintoji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chlorintoji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13 02 05</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nechlorintoji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nechlorintoji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13 02 06</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13 02 07</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lastRenderedPageBreak/>
              <w:t>13 02 08</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Kita variklio, pavarų dėžės ir tepalinė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13 03 06</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chlorintoji izoliacinė ir šilumą perduodanti alyva, nenurodyta 13 03 01</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chlorintoji izoliacinė ir šilumą perduodanti alyva, nenurodyta 13 03 01</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13 03 07</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nechlorintoji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Mineralinė nechlorintoji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13 03 08</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Sintetinė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13 03 09</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Lengvai biologiškai suyranti izoliacinė ir šilumą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13 03 10</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Izoliacinė ir šiluma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Izoliacinė ir šiluma perduodanti alyva</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13 04 01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Vidaus laivininkystės lijaliniai vandenys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Vidaus laivininkystės lijaliniai vandenys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13 04 02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Lijaliniai vandenys iš prieplaukų nuotakyno</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Lijaliniai vandenys iš prieplaukų nuotakyno</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13 04 03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Kitų laivininkystės rūšių lijaliniai vandenys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Kitų laivininkystės rūšių lijaliniai vandenys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3800,0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13 05 01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Žvyro gaudyklės ir naftos produktų/vandens separatorių kietosios dalelės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Žvyro gaudyklės ir naftos produktų/vandens separatorių kietosios dalelės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30,0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13 05 02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13 05 03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Kolektoriaus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Kolektoriaus dumblas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lastRenderedPageBreak/>
              <w:t>13 05 06</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naftos produktai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naftos produktai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13 05 07</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tepaluotas vanduo</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Naftos produktų/vandens separatorių tepaluotas vanduo</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13 05 08</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Žvyro gaudyklės ir naftos produktų/vandens separatorių atliekų mišiniai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Žvyro gaudyklės ir naftos produktų/vandens separatorių atliekų mišiniai</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13 07 01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Mazutas ir dyzelinis kuras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Mazutas ir dyzelinis kuras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13 07 02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Benzinas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Benzinas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13 07 03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Kitos kuro rūšys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Kitos kuro rūšys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13 08 01</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Druskų šalinimo dumblas ir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Druskų šalinimo dumblas ir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13 08 02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Kitos emulsijos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13 08 99</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 xml:space="preserve">Kitaip neapibrėžtos atliekos </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Tepalinių, hidraulinių ir izoliacinių alyvų mišinys po seperavimo, geležinkelio ir transporto sistemų, naftos produktais užterštų vamzdynų, mazuto dumbo atliekos, bitumo atliekos, koksas užterštas naftos produktais ir kt.</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530,0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15 01 03</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Medinės pakuotės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Medinės pakuotės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lastRenderedPageBreak/>
              <w:t>15 02 02</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lang w:bidi="ks-Deva"/>
              </w:rPr>
              <w:t>Absorbentai, filtrų medžiagos (įskaitant kitaip neapibrėžtus tepalų filtrus), pašluostės, apsauginiai drabužiai, užteršti pavojingomis cheminėmis medžiagomis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 xml:space="preserve">Panaudoti valymo įrenginių filtrai, </w:t>
            </w:r>
            <w:r w:rsidRPr="00C60150">
              <w:rPr>
                <w:sz w:val="22"/>
                <w:szCs w:val="22"/>
                <w:lang w:bidi="ks-Deva"/>
              </w:rPr>
              <w:t>absorbentai, filtrų medžiagos (įskaitant kitaip neapibrėžtus tepalų filtrus), pašluostės, apsauginiai drabužiai, užteršti pavojingomis cheminėmis medžiagomis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vertAlign w:val="superscript"/>
              </w:rPr>
            </w:pPr>
            <w:r w:rsidRPr="00C60150">
              <w:rPr>
                <w:sz w:val="22"/>
                <w:szCs w:val="22"/>
              </w:rPr>
              <w:t>16 07 08</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Atliekos, kuriose yra tepalų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Atliekos, kuriose yra tepalų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17 01 06</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Betono, plytų, čerpių ir keramikos gaminių mišiniai, arba atskiros dalys, kuriose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Betono, plytų, čerpių ir keramikos gaminių mišiniai, arba atskiros dalys, kuriose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17 02 01</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19 08 02</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Smėliagaudžių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Smėliagaudžių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S5</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40,0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19 08 10</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Atskyrus alyvą/vandenį gautas riebalų ir alyvos mišinys, nenurodytas 19 08 09</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Atskyrus alyvą/vandenį gautas riebalų ir alyvos mišinys, nenurodytas 19 08 09</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19 11 03</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Vandeninės skystosios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Vandeninės skystosios atliekos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19 11 05</w:t>
            </w:r>
            <w:r w:rsidRPr="00C60150">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Nuotekų valymo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HP14 – ekotoksiškos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jc w:val="center"/>
              <w:rPr>
                <w:sz w:val="22"/>
                <w:szCs w:val="22"/>
              </w:rPr>
            </w:pPr>
            <w:r w:rsidRPr="00C60150">
              <w:rPr>
                <w:sz w:val="22"/>
                <w:szCs w:val="22"/>
              </w:rPr>
              <w:t>R3,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50,0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lastRenderedPageBreak/>
              <w:t>19 12 07</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Mediena, nenurodyta 191206</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Mediena, neužteršta pavojingomis cheminėmis medžiagomis</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100,0</w:t>
            </w:r>
          </w:p>
        </w:tc>
      </w:tr>
      <w:tr w:rsidR="004D7F70" w:rsidRPr="00C60150" w:rsidTr="004D7F7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20 01 38</w:t>
            </w:r>
          </w:p>
        </w:tc>
        <w:tc>
          <w:tcPr>
            <w:tcW w:w="2621"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Mediena , nenurodyta 20 01 37</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Mediena , nenurodyta 20 01 37</w:t>
            </w:r>
          </w:p>
        </w:tc>
        <w:tc>
          <w:tcPr>
            <w:tcW w:w="2172"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R1, R12</w:t>
            </w:r>
          </w:p>
        </w:tc>
        <w:tc>
          <w:tcPr>
            <w:tcW w:w="2267" w:type="dxa"/>
            <w:tcBorders>
              <w:top w:val="single" w:sz="4" w:space="0" w:color="auto"/>
              <w:left w:val="single" w:sz="4" w:space="0" w:color="auto"/>
              <w:bottom w:val="single" w:sz="4" w:space="0" w:color="auto"/>
              <w:right w:val="single" w:sz="4" w:space="0" w:color="auto"/>
            </w:tcBorders>
            <w:vAlign w:val="center"/>
          </w:tcPr>
          <w:p w:rsidR="004D7F70" w:rsidRPr="00C60150" w:rsidRDefault="004D7F70" w:rsidP="003A453D">
            <w:pPr>
              <w:suppressAutoHyphens/>
              <w:adjustRightInd w:val="0"/>
              <w:jc w:val="center"/>
              <w:rPr>
                <w:sz w:val="22"/>
                <w:szCs w:val="22"/>
              </w:rPr>
            </w:pPr>
            <w:r w:rsidRPr="00C60150">
              <w:rPr>
                <w:sz w:val="22"/>
                <w:szCs w:val="22"/>
              </w:rPr>
              <w:t>10,0</w:t>
            </w:r>
          </w:p>
        </w:tc>
      </w:tr>
    </w:tbl>
    <w:p w:rsidR="00DC4BB5" w:rsidRPr="00C60150" w:rsidRDefault="00DC4BB5">
      <w:pPr>
        <w:numPr>
          <w:ilvl w:val="12"/>
          <w:numId w:val="0"/>
        </w:numPr>
        <w:ind w:firstLine="567"/>
        <w:jc w:val="both"/>
        <w:rPr>
          <w:sz w:val="22"/>
          <w:szCs w:val="22"/>
          <w:lang w:eastAsia="lt-LT"/>
        </w:rPr>
      </w:pPr>
    </w:p>
    <w:p w:rsidR="00DC4BB5" w:rsidRPr="00C60150" w:rsidRDefault="00683B0C">
      <w:pPr>
        <w:numPr>
          <w:ilvl w:val="12"/>
          <w:numId w:val="0"/>
        </w:numPr>
        <w:ind w:firstLine="567"/>
        <w:jc w:val="both"/>
        <w:rPr>
          <w:sz w:val="22"/>
          <w:szCs w:val="22"/>
          <w:lang w:eastAsia="lt-LT"/>
        </w:rPr>
      </w:pPr>
      <w:r w:rsidRPr="00C60150">
        <w:rPr>
          <w:sz w:val="22"/>
          <w:szCs w:val="22"/>
          <w:lang w:eastAsia="lt-LT"/>
        </w:rPr>
        <w:t xml:space="preserve">14 lentelė. Leidžiamos </w:t>
      </w:r>
      <w:r w:rsidRPr="00C60150">
        <w:rPr>
          <w:bCs/>
          <w:sz w:val="22"/>
          <w:szCs w:val="22"/>
          <w:lang w:eastAsia="lt-LT"/>
        </w:rPr>
        <w:t>šalinti atliekos (atliekas šalinančioms įmonėms</w:t>
      </w:r>
      <w:r w:rsidRPr="00C60150">
        <w:rPr>
          <w:sz w:val="22"/>
          <w:szCs w:val="22"/>
          <w:lang w:eastAsia="lt-LT"/>
        </w:rPr>
        <w:t>)</w:t>
      </w:r>
    </w:p>
    <w:p w:rsidR="00DC4BB5" w:rsidRPr="00C60150" w:rsidRDefault="00F1380B" w:rsidP="00F1380B">
      <w:pPr>
        <w:spacing w:before="120" w:after="120"/>
        <w:rPr>
          <w:sz w:val="22"/>
          <w:szCs w:val="22"/>
          <w:lang w:eastAsia="lt-LT"/>
        </w:rPr>
      </w:pPr>
      <w:r w:rsidRPr="00C60150">
        <w:rPr>
          <w:sz w:val="22"/>
          <w:szCs w:val="22"/>
          <w:lang w:eastAsia="lt-LT"/>
        </w:rPr>
        <w:t>Lentelė nepildoma, nes atliekos nešalinamos.</w:t>
      </w:r>
    </w:p>
    <w:p w:rsidR="00DC4BB5" w:rsidRPr="00C60150" w:rsidRDefault="00683B0C">
      <w:pPr>
        <w:ind w:firstLine="567"/>
        <w:rPr>
          <w:sz w:val="22"/>
          <w:szCs w:val="22"/>
          <w:lang w:eastAsia="lt-LT"/>
        </w:rPr>
      </w:pPr>
      <w:r w:rsidRPr="00C60150">
        <w:rPr>
          <w:sz w:val="22"/>
          <w:szCs w:val="22"/>
          <w:lang w:eastAsia="lt-LT"/>
        </w:rPr>
        <w:t>15 lentelė. Leidžiamas laikinai laikyti atliekų kiekis</w:t>
      </w:r>
    </w:p>
    <w:p w:rsidR="00DC4BB5" w:rsidRPr="00C60150" w:rsidRDefault="00F1380B" w:rsidP="00F1380B">
      <w:pPr>
        <w:spacing w:before="120" w:after="120"/>
        <w:rPr>
          <w:b/>
          <w:sz w:val="22"/>
          <w:szCs w:val="22"/>
          <w:lang w:eastAsia="lt-LT"/>
        </w:rPr>
      </w:pPr>
      <w:r w:rsidRPr="00C60150">
        <w:rPr>
          <w:sz w:val="22"/>
          <w:szCs w:val="22"/>
          <w:lang w:eastAsia="lt-LT"/>
        </w:rPr>
        <w:t>Laikinai laikyti atliekų nenumatoma, lentelė nepildoma.</w:t>
      </w:r>
    </w:p>
    <w:p w:rsidR="00DC4BB5" w:rsidRPr="00C60150" w:rsidRDefault="00683B0C">
      <w:pPr>
        <w:ind w:firstLine="567"/>
        <w:rPr>
          <w:sz w:val="22"/>
          <w:szCs w:val="22"/>
          <w:lang w:eastAsia="lt-LT"/>
        </w:rPr>
      </w:pPr>
      <w:r w:rsidRPr="00C60150">
        <w:rPr>
          <w:sz w:val="22"/>
          <w:szCs w:val="22"/>
          <w:lang w:eastAsia="lt-LT"/>
        </w:rPr>
        <w:t>16 lentelė. Leidžiamas laikyti atliekų kiekis</w:t>
      </w:r>
    </w:p>
    <w:p w:rsidR="00DC4BB5" w:rsidRPr="00C60150" w:rsidRDefault="00DC4BB5">
      <w:pPr>
        <w:ind w:firstLine="567"/>
        <w:rPr>
          <w:sz w:val="22"/>
          <w:szCs w:val="22"/>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409"/>
        <w:gridCol w:w="2841"/>
        <w:gridCol w:w="2415"/>
        <w:gridCol w:w="2688"/>
      </w:tblGrid>
      <w:tr w:rsidR="00DC4BB5" w:rsidRPr="00C60150">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Atliekos kodas</w:t>
            </w:r>
          </w:p>
        </w:tc>
        <w:tc>
          <w:tcPr>
            <w:tcW w:w="340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Atliekos pavadinimas</w:t>
            </w:r>
          </w:p>
        </w:tc>
        <w:tc>
          <w:tcPr>
            <w:tcW w:w="2841"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vertAlign w:val="superscript"/>
                <w:lang w:eastAsia="lt-LT"/>
              </w:rPr>
            </w:pPr>
            <w:r w:rsidRPr="00C60150">
              <w:rPr>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Didžiausias vienu metu leidžiamas laikyti atliekų kiekis, t.</w:t>
            </w:r>
          </w:p>
        </w:tc>
      </w:tr>
      <w:tr w:rsidR="00DC4BB5" w:rsidRPr="00C60150">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1</w:t>
            </w:r>
          </w:p>
        </w:tc>
        <w:tc>
          <w:tcPr>
            <w:tcW w:w="3409"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2</w:t>
            </w:r>
          </w:p>
        </w:tc>
        <w:tc>
          <w:tcPr>
            <w:tcW w:w="2841" w:type="dxa"/>
            <w:tcBorders>
              <w:top w:val="single" w:sz="4" w:space="0" w:color="auto"/>
              <w:left w:val="single" w:sz="4" w:space="0" w:color="auto"/>
              <w:bottom w:val="single" w:sz="4" w:space="0" w:color="auto"/>
              <w:right w:val="single" w:sz="4" w:space="0" w:color="auto"/>
            </w:tcBorders>
          </w:tcPr>
          <w:p w:rsidR="00DC4BB5" w:rsidRPr="00C60150" w:rsidRDefault="00683B0C">
            <w:pPr>
              <w:jc w:val="center"/>
              <w:rPr>
                <w:sz w:val="22"/>
                <w:szCs w:val="22"/>
                <w:lang w:eastAsia="lt-LT"/>
              </w:rPr>
            </w:pPr>
            <w:r w:rsidRPr="00C60150">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rsidR="00DC4BB5" w:rsidRPr="00C60150" w:rsidRDefault="00683B0C">
            <w:pPr>
              <w:jc w:val="center"/>
              <w:rPr>
                <w:sz w:val="22"/>
                <w:szCs w:val="22"/>
                <w:lang w:eastAsia="lt-LT"/>
              </w:rPr>
            </w:pPr>
            <w:r w:rsidRPr="00C60150">
              <w:rPr>
                <w:sz w:val="22"/>
                <w:szCs w:val="22"/>
                <w:lang w:eastAsia="lt-LT"/>
              </w:rPr>
              <w:t>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07 02 13</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Plastikų atliekos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Plastikų atliekos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7,5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12 01 05</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Plastiko drožlės ir nuopjovos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Plastiko drožlės ir nuopjovos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13 04 01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Vidaus laivininkystės lijaliniai vandenys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Vidaus laivininkystės lijaliniai vandenys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50,0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13 04 02</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Lijaliniai vandenys iš prieplaukų nuotakyno</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Lijaliniai vandenys iš prieplaukų nuotakyno</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13 04 03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Kitų laivininkystės rūšių lijaliniai vandenys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Kitų laivininkystės rūšių lijaliniai vandenys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13 05 01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Žvyro gaudyklės ir naftos produktų/vandens separatorių kietosios dalelės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Žvyro gaudyklės ir naftos produktų/vandens separatorių kietosios dalelės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24,0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13 05 02</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Naftos produktų/vandens separatorių dumblas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Naftos produktų/vandens separatorių dumblas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75,0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13 05 06</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Naftos produktų/vandens separatorių naftos produktai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Naftos produktų/vandens separatorių naftos produktai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50,0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13 07 01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Mazutas ir dyzelinis kuras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Mazutas ir dyzelinis kuras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100,0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lastRenderedPageBreak/>
              <w:t>13 07 03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Kitos kuro rūšys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Kitos kuro rūšys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37,5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13 08 99</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 xml:space="preserve">Kitaip neapibrėžtos atliekos </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Tepalinių, hidraulinių ir izoliacinių alyvų mišinys po seperavimo, geležinkelio ir transporto sistemų, naftos produktais užterštų vamzdynų, mazuto dumbo atliekos, koksas užterštas naftos produktais ir kt.</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104,0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14 06 02</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Kiti halogenintieji tirpikliai ir tirpiklių mišiniai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Kiti halogenintieji tirpikliai ir tirpiklių mišiniai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14 06 03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Kiti tirpikliai ir tirpiklių mišiniai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Kiti tirpikliai ir tirpiklių mišiniai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15 01 01</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Popieriaus ir kartono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Popieriaus ir kartono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15 01 02</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Plastikinės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Plastikinės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15 01 03</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Medinės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Medinės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15 01 04</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Metalinės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Metalinės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15 01 05</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Kombinuotosios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Kombinuotosios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15 01 06</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Mišrios pakuotės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Mišrios pakuotės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15 02 02</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lang w:bidi="ks-Deva"/>
              </w:rPr>
              <w:t>Absorbentai, filtrų medžiagos (įskaitant kitaip neapibrėžtus tepalų filtrus), pašluostės, apsauginiai drabužiai, užteršti pavojingomis cheminėmis medžiagomis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Panaudoti valymo įrenginių filtrai, absorbentai, pašluostės, apsauginiai drabužiai, užteršti pavojingomis cheminėmis medžiagomis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8,5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15 02 03</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Absorbentai, filtrų medžiagos, pašluostės ir apsauginiai drabužiai, nenurodyti 15 02 02</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Absorbentai, filtrų medžiagos, pašluostės ir apsauginiai drabužiai, nenurodyti 15 02 02</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16 01 03</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Naudotos padangos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Naudotos padangos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16 01 07</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Tepalų filtrai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Tepalų filtrai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0,75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vertAlign w:val="superscript"/>
              </w:rPr>
            </w:pPr>
            <w:r w:rsidRPr="00C60150">
              <w:rPr>
                <w:sz w:val="22"/>
                <w:szCs w:val="22"/>
              </w:rPr>
              <w:t>16 01 11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trinkelės, kuriose yra asbesto</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trinkelės, kuriose yra asbesto</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0,05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lastRenderedPageBreak/>
              <w:t>16 01 12</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trinkelės, nenurodytos 16 01 11</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trinkelės, nenurodytos 16 01 11</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16 01 13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skystis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Stabdžių skystis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0,05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16 01 14</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Aušinamieji skysčiai, kuriuose yra pavojingų cheminių medžiagų</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Aušinamieji skysčiai, kuriuose yra pavojingų cheminių medžiagų</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0,05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16 01 15</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Aušinamieji skysčiai, nenurodyti 16 01 14</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Aušinamieji skysčiai, nenurodyti 16 01 14</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0,1</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16 01 19</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16 01 21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Pavojingos sudedamosios dalys, nenurodytos 16 01 07-16 01 11, 16 01 13 ir 16 01 14</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Pavojingos sudedamosios dalys, nenurodytos 16 01 07-16 01 11, 16 01 13 ir 16 01 14</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16 02 13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įranga, kurioje yra pavojingų sudedamųjų dalių, nenurodytų 16 02 09-16 02 12</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įranga, kurioje yra pavojingų sudedamųjų dalių, nenurodytų 16 02 09-16 02 12</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16 02 14</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įranga, nenurodyta 16 02 09-16 02 13</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įranga, nenurodyta 16 02 09-16 02 13</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16 02 15</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Pavojingos sudedamosios dalys, išimtos iš nebenaudojamos įrangos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Pavojingos sudedamosios dalys, išimtos iš nebenaudojamos įrangos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0,05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16 02 16</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Sudedamosios dalys, išimtos iš nebenaudojamos įrangos, nenurodytos 16 02 15</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Sudedamosios dalys, išimtos iš nebenaudojamos įrangos, nenurodytos 16 02 15</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0,1</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16 05 06</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Laboratorinės cheminės medžiagos, įskaitant laboratorinių medžiagų mišinius, sudarytos iš pavojingų cheminių medžiagų arba 16 02 16 sudedamosios dalys, išimtos iš nebenaudojamos įrangos, nenurodytos 16 02 15</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Laboratorinės cheminės medžiagos, įskaitant laboratorinių medžiagų mišinius, sudarytos iš pavojingų cheminių medžiagų arba 16 02 16 sudedamosios dalys, išimtos iš nebenaudojamos įrangos, nenurodytos 16 02 15</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0,0125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lastRenderedPageBreak/>
              <w:t>16 06 01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Švino akumuliatoriai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Švino akumuliatoriai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16 06 04</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Šarminės baterijos, išskyrus 16 06 03</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Šarminės baterijos, išskyrus 16 06 03</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0,1</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16 06 05</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Kitos baterijos ir akumuliatoriai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Kitos baterijos ir akumuliatoriai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0,1</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17 02 01</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Medis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Medis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17 02 03</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17 05 03</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Gruntas ir akmenys, kuriuose yra pavojingų cheminių medžiagų</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Gruntas ir akmenys, kuriuose yra pavojingų cheminių medžiagų</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45,0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19 08 02</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Smėliagaudžių atliekos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tabs>
                <w:tab w:val="left" w:pos="0"/>
                <w:tab w:val="left" w:pos="426"/>
                <w:tab w:val="left" w:pos="1985"/>
                <w:tab w:val="left" w:pos="2835"/>
                <w:tab w:val="left" w:pos="3828"/>
                <w:tab w:val="left" w:pos="5245"/>
                <w:tab w:val="left" w:pos="6946"/>
              </w:tabs>
              <w:suppressAutoHyphens/>
              <w:adjustRightInd w:val="0"/>
              <w:jc w:val="center"/>
              <w:rPr>
                <w:sz w:val="22"/>
                <w:szCs w:val="22"/>
              </w:rPr>
            </w:pPr>
            <w:r w:rsidRPr="00C60150">
              <w:rPr>
                <w:sz w:val="22"/>
                <w:szCs w:val="22"/>
              </w:rPr>
              <w:t>Smėliagaudžių atliekos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19 08 10</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Atskyrus alyvą/vandenį gautas riebalų ir alyvos mišinys, nenurodytas 19 08 09</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Atskyrus alyvą/vandenį gautas riebalų ir alyvos mišinys, nenurodytas 19 08 09</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19 08 09</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Atskyrus alyvą/vandenį gautas riebalų ir alyvos mišinys, kuriame yra tik maistinio aliejaus ir riebalų</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Atskyrus alyvą/vandenį gautas riebalų ir alyvos mišinys, kuriame yra tik maistinio aliejaus ir riebalų</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19 12 01</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Popierius ir kartonas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Popierius ir kartonas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19 12 04</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 ir guma</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 ir guma</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20 01 01</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Popierius ir kartonas</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Popierius ir kartonas</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20 01 21</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Dienos šviesos lempos ir kitos atliekos, kuriose yra gyvsidabrio</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Dienos šviesoslempos ir kitos atliekos, kuriose yra gyvsidabrio</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 HP6 – ūmiai 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0,25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20 01 35</w:t>
            </w:r>
            <w:r w:rsidRPr="00C60150">
              <w:rPr>
                <w:sz w:val="22"/>
                <w:szCs w:val="22"/>
                <w:vertAlign w:val="superscript"/>
              </w:rPr>
              <w:t>*</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elektros ir elektroninė įranga, nenurodyta 20 01 21, 20 01 23, kuriose yra pavojingų cheminių medžiagų</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elektros ir elektroninė įranga, nenurodyta 20 01 21, 20 01 23, kuriose yra pavojingų cheminių medžiagų</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HP14 – ekotoksiškos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1,25</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20 01 36</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elektros ir elektroninė įranga, nenurodyta 20 01 21, 20 01 23, 20 01 35</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Nebenaudojama elektros ir elektroninė įranga, nenurodyta 20 01 21, 20 01 23, 20 01 35</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5,0</w:t>
            </w:r>
          </w:p>
        </w:tc>
      </w:tr>
      <w:tr w:rsidR="00F1380B" w:rsidRPr="00C60150" w:rsidTr="00F1380B">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20 01 39</w:t>
            </w:r>
          </w:p>
        </w:tc>
        <w:tc>
          <w:tcPr>
            <w:tcW w:w="3409"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w:t>
            </w:r>
          </w:p>
        </w:tc>
        <w:tc>
          <w:tcPr>
            <w:tcW w:w="2841"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Plastikai</w:t>
            </w:r>
          </w:p>
        </w:tc>
        <w:tc>
          <w:tcPr>
            <w:tcW w:w="2415"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Nepavojingos</w:t>
            </w:r>
          </w:p>
        </w:tc>
        <w:tc>
          <w:tcPr>
            <w:tcW w:w="2688" w:type="dxa"/>
            <w:tcBorders>
              <w:top w:val="single" w:sz="4" w:space="0" w:color="auto"/>
              <w:left w:val="single" w:sz="4" w:space="0" w:color="auto"/>
              <w:bottom w:val="single" w:sz="4" w:space="0" w:color="auto"/>
              <w:right w:val="single" w:sz="4" w:space="0" w:color="auto"/>
            </w:tcBorders>
            <w:vAlign w:val="center"/>
          </w:tcPr>
          <w:p w:rsidR="00F1380B" w:rsidRPr="00C60150" w:rsidRDefault="00F1380B" w:rsidP="003A453D">
            <w:pPr>
              <w:suppressAutoHyphens/>
              <w:adjustRightInd w:val="0"/>
              <w:jc w:val="center"/>
              <w:rPr>
                <w:sz w:val="22"/>
                <w:szCs w:val="22"/>
              </w:rPr>
            </w:pPr>
            <w:r w:rsidRPr="00C60150">
              <w:rPr>
                <w:sz w:val="22"/>
                <w:szCs w:val="22"/>
              </w:rPr>
              <w:t>2,5</w:t>
            </w:r>
          </w:p>
        </w:tc>
      </w:tr>
    </w:tbl>
    <w:p w:rsidR="00DC4BB5" w:rsidRPr="00C60150" w:rsidRDefault="00DC4BB5">
      <w:pPr>
        <w:ind w:firstLine="567"/>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 xml:space="preserve">13. Papildomos sąlygos pagal Atliekų deginimo aplinkosauginių reikalavimus, patvirtintus Lietuvos Respublikos aplinkos ministro 2002 m. gruodžio 31 d. įsakymu Nr. 699 (Žin., 2003, Nr. </w:t>
      </w:r>
      <w:hyperlink r:id="rId10" w:tgtFrame="_blank" w:history="1">
        <w:r w:rsidRPr="00C60150">
          <w:rPr>
            <w:sz w:val="22"/>
            <w:szCs w:val="22"/>
            <w:u w:val="single"/>
            <w:lang w:eastAsia="lt-LT"/>
          </w:rPr>
          <w:t>31-1290</w:t>
        </w:r>
      </w:hyperlink>
      <w:r w:rsidRPr="00C60150">
        <w:rPr>
          <w:sz w:val="22"/>
          <w:szCs w:val="22"/>
          <w:lang w:eastAsia="lt-LT"/>
        </w:rPr>
        <w:t xml:space="preserve">; 2005, Nr. 147-566; 2006, Nr. </w:t>
      </w:r>
      <w:hyperlink r:id="rId11" w:tgtFrame="_blank" w:history="1">
        <w:r w:rsidRPr="00C60150">
          <w:rPr>
            <w:sz w:val="22"/>
            <w:szCs w:val="22"/>
            <w:u w:val="single"/>
            <w:lang w:eastAsia="lt-LT"/>
          </w:rPr>
          <w:t>135-5116</w:t>
        </w:r>
      </w:hyperlink>
      <w:r w:rsidRPr="00C60150">
        <w:rPr>
          <w:sz w:val="22"/>
          <w:szCs w:val="22"/>
          <w:lang w:eastAsia="lt-LT"/>
        </w:rPr>
        <w:t>;</w:t>
      </w:r>
      <w:r w:rsidRPr="00C60150">
        <w:rPr>
          <w:i/>
          <w:sz w:val="22"/>
          <w:szCs w:val="22"/>
          <w:lang w:eastAsia="lt-LT"/>
        </w:rPr>
        <w:t xml:space="preserve"> </w:t>
      </w:r>
      <w:r w:rsidRPr="00C60150">
        <w:rPr>
          <w:sz w:val="22"/>
          <w:szCs w:val="22"/>
          <w:lang w:eastAsia="lt-LT"/>
        </w:rPr>
        <w:t xml:space="preserve">2008, Nr. </w:t>
      </w:r>
      <w:hyperlink r:id="rId12" w:tgtFrame="_blank" w:history="1">
        <w:r w:rsidRPr="00C60150">
          <w:rPr>
            <w:sz w:val="22"/>
            <w:szCs w:val="22"/>
            <w:u w:val="single"/>
            <w:lang w:eastAsia="lt-LT"/>
          </w:rPr>
          <w:t>111-4253</w:t>
        </w:r>
      </w:hyperlink>
      <w:r w:rsidRPr="00C60150">
        <w:rPr>
          <w:sz w:val="22"/>
          <w:szCs w:val="22"/>
          <w:lang w:eastAsia="lt-LT"/>
        </w:rPr>
        <w:t xml:space="preserve">; 2010, Nr. </w:t>
      </w:r>
      <w:hyperlink r:id="rId13" w:tgtFrame="_blank" w:history="1">
        <w:r w:rsidRPr="00C60150">
          <w:rPr>
            <w:sz w:val="22"/>
            <w:szCs w:val="22"/>
            <w:u w:val="single"/>
            <w:lang w:eastAsia="lt-LT"/>
          </w:rPr>
          <w:t>121-6185</w:t>
        </w:r>
      </w:hyperlink>
      <w:r w:rsidRPr="00C60150">
        <w:rPr>
          <w:sz w:val="22"/>
          <w:szCs w:val="22"/>
          <w:lang w:eastAsia="lt-LT"/>
        </w:rPr>
        <w:t xml:space="preserve">; 2013, Nr. </w:t>
      </w:r>
      <w:hyperlink r:id="rId14" w:tgtFrame="_blank" w:history="1">
        <w:r w:rsidRPr="00C60150">
          <w:rPr>
            <w:sz w:val="22"/>
            <w:szCs w:val="22"/>
            <w:u w:val="single"/>
            <w:lang w:eastAsia="lt-LT"/>
          </w:rPr>
          <w:t>42-2082</w:t>
        </w:r>
      </w:hyperlink>
      <w:r w:rsidRPr="00C60150">
        <w:rPr>
          <w:sz w:val="22"/>
          <w:szCs w:val="22"/>
          <w:lang w:eastAsia="lt-LT"/>
        </w:rPr>
        <w:t>).</w:t>
      </w:r>
    </w:p>
    <w:p w:rsidR="00F1380B" w:rsidRPr="00C60150" w:rsidRDefault="00F1380B" w:rsidP="00F1380B">
      <w:pPr>
        <w:numPr>
          <w:ilvl w:val="12"/>
          <w:numId w:val="0"/>
        </w:numPr>
        <w:spacing w:before="120" w:after="120"/>
        <w:jc w:val="both"/>
        <w:rPr>
          <w:sz w:val="22"/>
          <w:szCs w:val="22"/>
          <w:lang w:eastAsia="lt-LT"/>
        </w:rPr>
      </w:pPr>
      <w:r w:rsidRPr="00C60150">
        <w:rPr>
          <w:sz w:val="22"/>
          <w:szCs w:val="22"/>
          <w:lang w:eastAsia="lt-LT"/>
        </w:rPr>
        <w:t>Objekte atliekos nedeginamos, todėl šis punktas nepildomas.</w:t>
      </w:r>
    </w:p>
    <w:p w:rsidR="00F1380B" w:rsidRPr="00C60150" w:rsidRDefault="00683B0C" w:rsidP="00F1380B">
      <w:pPr>
        <w:ind w:firstLine="567"/>
        <w:jc w:val="both"/>
        <w:rPr>
          <w:sz w:val="22"/>
          <w:szCs w:val="22"/>
          <w:lang w:eastAsia="lt-LT"/>
        </w:rPr>
      </w:pPr>
      <w:r w:rsidRPr="00C60150">
        <w:rPr>
          <w:sz w:val="22"/>
          <w:szCs w:val="22"/>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Pr="00C60150">
          <w:rPr>
            <w:sz w:val="22"/>
            <w:szCs w:val="22"/>
            <w:u w:val="single"/>
            <w:lang w:eastAsia="lt-LT"/>
          </w:rPr>
          <w:t>96-3051</w:t>
        </w:r>
      </w:hyperlink>
      <w:r w:rsidRPr="00C60150">
        <w:rPr>
          <w:sz w:val="22"/>
          <w:szCs w:val="22"/>
          <w:lang w:eastAsia="lt-LT"/>
        </w:rPr>
        <w:t>), reikalavimus.</w:t>
      </w:r>
    </w:p>
    <w:p w:rsidR="00F1380B" w:rsidRPr="00C60150" w:rsidRDefault="00F1380B" w:rsidP="00F1380B">
      <w:pPr>
        <w:numPr>
          <w:ilvl w:val="12"/>
          <w:numId w:val="0"/>
        </w:numPr>
        <w:spacing w:before="120" w:after="120"/>
        <w:jc w:val="both"/>
        <w:rPr>
          <w:sz w:val="22"/>
          <w:szCs w:val="22"/>
          <w:lang w:eastAsia="lt-LT"/>
        </w:rPr>
      </w:pPr>
      <w:r w:rsidRPr="00C60150">
        <w:rPr>
          <w:sz w:val="22"/>
          <w:szCs w:val="22"/>
          <w:lang w:eastAsia="lt-LT"/>
        </w:rPr>
        <w:t>Objekte atliekos nešalinamos, todėl šis punktas nepildomas.</w:t>
      </w:r>
    </w:p>
    <w:p w:rsidR="00DC4BB5" w:rsidRPr="00C60150" w:rsidRDefault="00683B0C">
      <w:pPr>
        <w:ind w:firstLine="567"/>
        <w:jc w:val="both"/>
        <w:rPr>
          <w:sz w:val="22"/>
          <w:szCs w:val="22"/>
          <w:lang w:eastAsia="lt-LT"/>
        </w:rPr>
      </w:pPr>
      <w:r w:rsidRPr="00C60150">
        <w:rPr>
          <w:sz w:val="22"/>
          <w:szCs w:val="22"/>
          <w:lang w:eastAsia="lt-LT"/>
        </w:rPr>
        <w:t>15. Atliekų stebėsenos priemonės.</w:t>
      </w:r>
    </w:p>
    <w:p w:rsidR="003A453D" w:rsidRPr="00C60150" w:rsidRDefault="003A453D">
      <w:pPr>
        <w:ind w:firstLine="567"/>
        <w:jc w:val="both"/>
        <w:rPr>
          <w:sz w:val="22"/>
          <w:szCs w:val="22"/>
          <w:lang w:eastAsia="lt-LT"/>
        </w:rPr>
      </w:pPr>
    </w:p>
    <w:p w:rsidR="003A453D" w:rsidRPr="00C60150" w:rsidRDefault="003A453D" w:rsidP="003A453D">
      <w:pPr>
        <w:jc w:val="both"/>
        <w:rPr>
          <w:sz w:val="22"/>
          <w:szCs w:val="22"/>
          <w:lang w:eastAsia="lt-LT"/>
        </w:rPr>
      </w:pPr>
      <w:r w:rsidRPr="00C60150">
        <w:rPr>
          <w:sz w:val="22"/>
          <w:szCs w:val="22"/>
          <w:lang w:eastAsia="lt-LT"/>
        </w:rPr>
        <w:t>Nenumatomos.</w:t>
      </w:r>
    </w:p>
    <w:p w:rsidR="00DC4BB5" w:rsidRPr="00C60150" w:rsidRDefault="00DC4BB5">
      <w:pPr>
        <w:ind w:firstLine="567"/>
        <w:jc w:val="both"/>
        <w:rPr>
          <w:sz w:val="22"/>
          <w:szCs w:val="22"/>
          <w:lang w:eastAsia="lt-LT"/>
        </w:rPr>
      </w:pPr>
    </w:p>
    <w:p w:rsidR="00E912A5" w:rsidRDefault="00683B0C" w:rsidP="00E912A5">
      <w:pPr>
        <w:ind w:firstLine="567"/>
        <w:jc w:val="both"/>
        <w:rPr>
          <w:bCs/>
          <w:sz w:val="22"/>
          <w:szCs w:val="22"/>
          <w:lang w:eastAsia="lt-LT"/>
        </w:rPr>
      </w:pPr>
      <w:r w:rsidRPr="00C60150">
        <w:rPr>
          <w:sz w:val="22"/>
          <w:szCs w:val="22"/>
          <w:lang w:eastAsia="lt-LT"/>
        </w:rPr>
        <w:t>16.</w:t>
      </w:r>
      <w:r w:rsidRPr="00C60150">
        <w:rPr>
          <w:bCs/>
          <w:sz w:val="22"/>
          <w:szCs w:val="22"/>
          <w:lang w:eastAsia="lt-LT"/>
        </w:rPr>
        <w:t xml:space="preserve"> Reikalavimai ūkio subjektų aplinkos monitoringui (stebėsenai), ūkio subjekto monitoringo programai vykdyti.</w:t>
      </w:r>
    </w:p>
    <w:p w:rsidR="00E912A5" w:rsidRDefault="00E912A5" w:rsidP="00E912A5">
      <w:pPr>
        <w:ind w:firstLine="567"/>
        <w:jc w:val="both"/>
        <w:rPr>
          <w:bCs/>
          <w:sz w:val="22"/>
          <w:szCs w:val="22"/>
          <w:lang w:eastAsia="lt-LT"/>
        </w:rPr>
      </w:pPr>
    </w:p>
    <w:p w:rsidR="003D1C08" w:rsidRDefault="00E959CA" w:rsidP="00E912A5">
      <w:pPr>
        <w:ind w:firstLine="567"/>
        <w:jc w:val="both"/>
        <w:rPr>
          <w:sz w:val="22"/>
          <w:szCs w:val="22"/>
          <w:lang w:eastAsia="lt-LT"/>
        </w:rPr>
      </w:pPr>
      <w:r w:rsidRPr="00E912A5">
        <w:rPr>
          <w:sz w:val="22"/>
          <w:szCs w:val="22"/>
          <w:lang w:eastAsia="lt-LT"/>
        </w:rPr>
        <w:t xml:space="preserve">UAB  „Ekovalis“ </w:t>
      </w:r>
      <w:r w:rsidR="007119CC" w:rsidRPr="00E912A5">
        <w:rPr>
          <w:sz w:val="22"/>
          <w:szCs w:val="22"/>
          <w:lang w:eastAsia="lt-LT"/>
        </w:rPr>
        <w:t>privalo vykdyti katilinės taršos šaltinių išmetamų teršalų monitoringą pagal LAND 43-2013 reikalavimus</w:t>
      </w:r>
      <w:r w:rsidRPr="00E912A5">
        <w:rPr>
          <w:sz w:val="22"/>
          <w:szCs w:val="22"/>
          <w:lang w:eastAsia="lt-LT"/>
        </w:rPr>
        <w:t>.</w:t>
      </w:r>
    </w:p>
    <w:p w:rsidR="00E912A5" w:rsidRPr="00E912A5" w:rsidRDefault="004E4C06" w:rsidP="00E912A5">
      <w:pPr>
        <w:ind w:firstLine="567"/>
        <w:jc w:val="both"/>
        <w:rPr>
          <w:bCs/>
          <w:sz w:val="22"/>
          <w:szCs w:val="22"/>
          <w:lang w:eastAsia="lt-LT"/>
        </w:rPr>
      </w:pPr>
      <w:r w:rsidRPr="004E4C06">
        <w:rPr>
          <w:sz w:val="22"/>
          <w:szCs w:val="22"/>
          <w:lang w:eastAsia="lt-LT"/>
        </w:rPr>
        <w:t>Įrenginio operatorius privalo ne rečiau kaip kas 5 metus atlikti požeminio vandens ir ne rečiau kaip kas 10 metų dirvožemio monitoringą pasirengiant naują arba papildant galiojančią monitoringo programą. Dirvožemio monitoringą atlikti neprivaloma, jei kompetentinga komisija (jos sudėtyje turi dalyvauti įrenginį kontroliuojančio RAAD atstovas) reguliariai, ne rečiau kaip kas 5 metus įvertina, kad įrenginio grindų danga nepažeista, o atliekų priėmimo, laikymo, pirminio apdorojimo įrenginiuose, esančių likučių ir nuotekų valymo arba laikymo įrenginiuose, krovimo priemonėse, įvairių operacijų matavimo (tikrinimo sistemose, registruojančiose ir atliekančiose atliekų apdorojimo sąlygų stebėseną), talpose, atliekų laikymo, pakrovimo, iškrovimo vietose taikomos priemonės išvengti sistemingo užteršimo pavojaus.</w:t>
      </w:r>
    </w:p>
    <w:p w:rsidR="00E959CA" w:rsidRPr="00C60150" w:rsidRDefault="007119CC" w:rsidP="00E959CA">
      <w:pPr>
        <w:ind w:firstLine="567"/>
        <w:jc w:val="both"/>
        <w:rPr>
          <w:sz w:val="22"/>
          <w:szCs w:val="22"/>
          <w:lang w:eastAsia="lt-LT"/>
        </w:rPr>
      </w:pPr>
      <w:r w:rsidRPr="00E912A5">
        <w:rPr>
          <w:sz w:val="22"/>
          <w:szCs w:val="22"/>
          <w:lang w:eastAsia="lt-LT"/>
        </w:rPr>
        <w:t>Vadovaujantis Lietuvos Respublikos  aplinkos ministro 2009 m. rugsėjo 16 d. įsakymu Nr. D1-546 patvirtintais Ūkio subjektų aplinkos monitoringo nuostatais (toliau – Nuostatai) ir vėlesniais pakeitimais taršos šaltinių išmetamų/išleidžiamų</w:t>
      </w:r>
      <w:r w:rsidR="00E959CA" w:rsidRPr="00E912A5">
        <w:rPr>
          <w:sz w:val="22"/>
          <w:szCs w:val="22"/>
          <w:lang w:eastAsia="lt-LT"/>
        </w:rPr>
        <w:t xml:space="preserve"> </w:t>
      </w:r>
      <w:r w:rsidRPr="00E912A5">
        <w:rPr>
          <w:sz w:val="22"/>
          <w:szCs w:val="22"/>
          <w:lang w:eastAsia="lt-LT"/>
        </w:rPr>
        <w:t>teršalų monitoringo nenuolatinių matavimų duomenys, nurodyti šių Nuostatų 3 priede, už praėjusį kalendorinių metų ketvirtį, ne vėliau kaip per 30 dienų pasibaigus šiam laikotarpiui, pateikiami</w:t>
      </w:r>
      <w:r w:rsidRPr="00C60150">
        <w:rPr>
          <w:sz w:val="22"/>
          <w:szCs w:val="22"/>
          <w:lang w:eastAsia="lt-LT"/>
        </w:rPr>
        <w:t xml:space="preserve"> per informacinę sistemą „Aplinkos informacijos valdymo integruota kompiuterinė sistema“ (toliau – </w:t>
      </w:r>
      <w:r w:rsidR="00C60150" w:rsidRPr="00C60150">
        <w:rPr>
          <w:sz w:val="22"/>
          <w:szCs w:val="22"/>
          <w:lang w:eastAsia="lt-LT"/>
        </w:rPr>
        <w:t>IS „</w:t>
      </w:r>
      <w:r w:rsidRPr="00C60150">
        <w:rPr>
          <w:sz w:val="22"/>
          <w:szCs w:val="22"/>
          <w:lang w:eastAsia="lt-LT"/>
        </w:rPr>
        <w:t>AIVIKS</w:t>
      </w:r>
      <w:r w:rsidR="00C60150" w:rsidRPr="00C60150">
        <w:rPr>
          <w:sz w:val="22"/>
          <w:szCs w:val="22"/>
          <w:lang w:eastAsia="lt-LT"/>
        </w:rPr>
        <w:t>“</w:t>
      </w:r>
      <w:r w:rsidRPr="00C60150">
        <w:rPr>
          <w:sz w:val="22"/>
          <w:szCs w:val="22"/>
          <w:lang w:eastAsia="lt-LT"/>
        </w:rPr>
        <w:t>), įteikiami tiesiogiai, arba siunčiami paštu</w:t>
      </w:r>
      <w:r w:rsidR="00C60150" w:rsidRPr="00C60150">
        <w:rPr>
          <w:sz w:val="22"/>
          <w:szCs w:val="22"/>
          <w:lang w:eastAsia="lt-LT"/>
        </w:rPr>
        <w:t>, elektroniniu paštu ar kitomis elektroninių ryšių priemonėmis.</w:t>
      </w:r>
    </w:p>
    <w:p w:rsidR="004E4C06" w:rsidRPr="00C60150" w:rsidRDefault="00C60150" w:rsidP="004E4C06">
      <w:pPr>
        <w:ind w:firstLine="567"/>
        <w:jc w:val="both"/>
        <w:rPr>
          <w:sz w:val="22"/>
          <w:szCs w:val="22"/>
          <w:lang w:eastAsia="lt-LT"/>
        </w:rPr>
      </w:pPr>
      <w:r w:rsidRPr="00C60150">
        <w:rPr>
          <w:sz w:val="22"/>
          <w:szCs w:val="22"/>
          <w:lang w:eastAsia="lt-LT"/>
        </w:rPr>
        <w:t>Aplinkos monitoringo ataskaita parengiama vadovaujantis šių Nuostatų 4 priedu. Aplinkos monitoringo ataskaitoje pateikiami praėjusių kalendorinių metų taršos šaltinių išmetamų/išleidžiamų teršalų monitoringo duomenų analizė bei išvados apie ūkio subjekto veiklos poveikį aplinkai. Aplinkos monitoringo atas</w:t>
      </w:r>
      <w:r w:rsidR="003D1C08">
        <w:rPr>
          <w:sz w:val="22"/>
          <w:szCs w:val="22"/>
          <w:lang w:eastAsia="lt-LT"/>
        </w:rPr>
        <w:t>akaita turi būti pateikiama Aplinkos apsaugos agentūrai</w:t>
      </w:r>
      <w:r w:rsidRPr="00C60150">
        <w:rPr>
          <w:sz w:val="22"/>
          <w:szCs w:val="22"/>
          <w:lang w:eastAsia="lt-LT"/>
        </w:rPr>
        <w:t xml:space="preserve"> kasmet, ne vėliau kaip iki einamųjų metų kovo 1 d., per IS „AIVIKS“, įteikiant ataskaitą ir jos skaitmeninę kopiją tiesiogiai, arba siunčiant paštu, elektroniniu paštu ar kitomis elektroninių ryšių priemonėmis.</w:t>
      </w:r>
    </w:p>
    <w:p w:rsidR="003D1C08" w:rsidRDefault="003D1C08" w:rsidP="00C60150">
      <w:pPr>
        <w:jc w:val="both"/>
        <w:rPr>
          <w:spacing w:val="-3"/>
          <w:sz w:val="22"/>
          <w:szCs w:val="22"/>
          <w:lang w:eastAsia="lt-LT"/>
        </w:rPr>
      </w:pPr>
    </w:p>
    <w:p w:rsidR="003D1C08" w:rsidRDefault="003D1C08" w:rsidP="00C60150">
      <w:pPr>
        <w:jc w:val="both"/>
        <w:rPr>
          <w:spacing w:val="-3"/>
          <w:sz w:val="22"/>
          <w:szCs w:val="22"/>
          <w:lang w:eastAsia="lt-LT"/>
        </w:rPr>
      </w:pPr>
    </w:p>
    <w:p w:rsidR="003D1C08" w:rsidRDefault="003D1C08" w:rsidP="00C60150">
      <w:pPr>
        <w:jc w:val="both"/>
        <w:rPr>
          <w:spacing w:val="-3"/>
          <w:sz w:val="22"/>
          <w:szCs w:val="22"/>
          <w:lang w:eastAsia="lt-LT"/>
        </w:rPr>
      </w:pPr>
    </w:p>
    <w:p w:rsidR="003D1C08" w:rsidRPr="00C60150" w:rsidRDefault="003D1C08" w:rsidP="00C60150">
      <w:pPr>
        <w:jc w:val="both"/>
        <w:rPr>
          <w:spacing w:val="-3"/>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lastRenderedPageBreak/>
        <w:t xml:space="preserve">17. Reikalavimai triukšmui valdyti, triukšmo mažinimo priemonės. </w:t>
      </w:r>
    </w:p>
    <w:p w:rsidR="00CE3873" w:rsidRPr="00C60150" w:rsidRDefault="00CE3873">
      <w:pPr>
        <w:ind w:firstLine="567"/>
        <w:jc w:val="both"/>
        <w:rPr>
          <w:sz w:val="22"/>
          <w:szCs w:val="22"/>
          <w:lang w:eastAsia="lt-LT"/>
        </w:rPr>
      </w:pPr>
    </w:p>
    <w:p w:rsidR="00CE3873" w:rsidRPr="00C60150" w:rsidRDefault="00CE3873">
      <w:pPr>
        <w:ind w:firstLine="567"/>
        <w:jc w:val="both"/>
        <w:rPr>
          <w:sz w:val="22"/>
          <w:szCs w:val="22"/>
          <w:lang w:eastAsia="lt-LT"/>
        </w:rPr>
      </w:pPr>
      <w:r w:rsidRPr="00C60150">
        <w:rPr>
          <w:sz w:val="22"/>
          <w:szCs w:val="22"/>
          <w:lang w:eastAsia="lt-LT"/>
        </w:rPr>
        <w:t>Sąlyga dėl reikalavimų triukšmui valdyti: vykdoma ūkinė veikla neturi viršyti Lietuvos higienos normoje HN 33:2011 „Triukšmo ribiniai dydžiai gyvenamuosiuose ir visuomeninės paskirties pastatuose bei jų aplinkoje“, patvirtintoje Lietuvos Respublikos sveikatos apsaugos ministro 2011 m. birželio 13 d. įsakymu Nr. V-604 „Dėl Lietuvos higienos norma HN 33:2011 „Triukšmo ribiniai dydžiai gyvenamuosiuose ir visuomeninės paskirties pastatuose bei jų aplinkoje“ patvirtinimo“, reglamentuojamų triukšmo ribinių dydžių gyvenamuosiuose ir visuomeninės paskirties pastatuose bei jų aplinkoje.</w:t>
      </w:r>
    </w:p>
    <w:p w:rsidR="00DC4BB5" w:rsidRPr="00C60150" w:rsidRDefault="00DC4BB5">
      <w:pPr>
        <w:ind w:firstLine="567"/>
        <w:jc w:val="both"/>
        <w:rPr>
          <w:sz w:val="22"/>
          <w:szCs w:val="22"/>
          <w:lang w:eastAsia="lt-LT"/>
        </w:rPr>
      </w:pPr>
    </w:p>
    <w:p w:rsidR="00DC4BB5" w:rsidRDefault="00683B0C">
      <w:pPr>
        <w:ind w:firstLine="567"/>
        <w:jc w:val="both"/>
        <w:rPr>
          <w:sz w:val="22"/>
          <w:szCs w:val="22"/>
          <w:lang w:eastAsia="lt-LT"/>
        </w:rPr>
      </w:pPr>
      <w:r w:rsidRPr="00C60150">
        <w:rPr>
          <w:sz w:val="22"/>
          <w:szCs w:val="22"/>
          <w:lang w:eastAsia="lt-LT"/>
        </w:rPr>
        <w:t>18. Įrenginio eksploatavimo laiko ribojimas.</w:t>
      </w:r>
    </w:p>
    <w:p w:rsidR="003D1C08" w:rsidRPr="00C60150" w:rsidRDefault="003D1C08">
      <w:pPr>
        <w:ind w:firstLine="567"/>
        <w:jc w:val="both"/>
        <w:rPr>
          <w:sz w:val="22"/>
          <w:szCs w:val="22"/>
          <w:lang w:eastAsia="lt-LT"/>
        </w:rPr>
      </w:pPr>
    </w:p>
    <w:p w:rsidR="00DC4BB5" w:rsidRPr="00C60150" w:rsidRDefault="00683B0C">
      <w:pPr>
        <w:ind w:firstLine="567"/>
        <w:jc w:val="both"/>
        <w:rPr>
          <w:sz w:val="22"/>
          <w:szCs w:val="22"/>
          <w:lang w:eastAsia="lt-LT"/>
        </w:rPr>
      </w:pPr>
      <w:r w:rsidRPr="00C60150">
        <w:rPr>
          <w:sz w:val="22"/>
          <w:szCs w:val="22"/>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CE3873" w:rsidRPr="00C60150" w:rsidRDefault="00CE3873">
      <w:pPr>
        <w:ind w:firstLine="567"/>
        <w:jc w:val="both"/>
        <w:rPr>
          <w:sz w:val="22"/>
          <w:szCs w:val="22"/>
          <w:lang w:eastAsia="lt-LT"/>
        </w:rPr>
      </w:pPr>
    </w:p>
    <w:p w:rsidR="00CE3873" w:rsidRPr="00C60150" w:rsidRDefault="00CE3873" w:rsidP="00CE3873">
      <w:pPr>
        <w:jc w:val="both"/>
        <w:rPr>
          <w:sz w:val="22"/>
          <w:szCs w:val="22"/>
          <w:lang w:eastAsia="lt-LT"/>
        </w:rPr>
      </w:pPr>
      <w:r w:rsidRPr="00C60150">
        <w:rPr>
          <w:sz w:val="22"/>
          <w:szCs w:val="22"/>
          <w:lang w:eastAsia="lt-LT"/>
        </w:rPr>
        <w:t>Nenumatomas.</w:t>
      </w:r>
    </w:p>
    <w:p w:rsidR="00DC4BB5" w:rsidRPr="00C60150" w:rsidRDefault="00DC4BB5">
      <w:pPr>
        <w:suppressAutoHyphens/>
        <w:ind w:firstLine="567"/>
        <w:jc w:val="both"/>
        <w:textAlignment w:val="baseline"/>
        <w:rPr>
          <w:sz w:val="22"/>
          <w:szCs w:val="22"/>
          <w:lang w:eastAsia="lt-LT"/>
        </w:rPr>
      </w:pPr>
    </w:p>
    <w:p w:rsidR="00CE3873" w:rsidRDefault="00683B0C" w:rsidP="00D11E9C">
      <w:pPr>
        <w:ind w:firstLine="567"/>
        <w:jc w:val="both"/>
        <w:rPr>
          <w:sz w:val="22"/>
          <w:szCs w:val="22"/>
          <w:lang w:eastAsia="lt-LT"/>
        </w:rPr>
      </w:pPr>
      <w:r w:rsidRPr="00C60150">
        <w:rPr>
          <w:sz w:val="22"/>
          <w:szCs w:val="22"/>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D11E9C" w:rsidRPr="00C60150" w:rsidRDefault="00D11E9C" w:rsidP="00D11E9C">
      <w:pPr>
        <w:ind w:firstLine="567"/>
        <w:jc w:val="both"/>
        <w:rPr>
          <w:sz w:val="22"/>
          <w:szCs w:val="22"/>
          <w:lang w:eastAsia="lt-LT"/>
        </w:rPr>
      </w:pPr>
    </w:p>
    <w:p w:rsidR="00CE3873" w:rsidRPr="00C60150" w:rsidRDefault="00CE3873" w:rsidP="00C60150">
      <w:pPr>
        <w:ind w:firstLine="567"/>
        <w:jc w:val="both"/>
        <w:rPr>
          <w:sz w:val="22"/>
          <w:szCs w:val="22"/>
          <w:lang w:eastAsia="lt-LT"/>
        </w:rPr>
      </w:pPr>
      <w:r w:rsidRPr="00C60150">
        <w:rPr>
          <w:sz w:val="22"/>
          <w:szCs w:val="22"/>
          <w:lang w:eastAsia="lt-LT"/>
        </w:rPr>
        <w:t>Sąlyga kvapams mažinti: vykdoma ūkinė veikla neturi viršyti Lietuvos higienos normoje HN 121:2010 „Kvapo koncentracijos ribinė vertė gyvenamosios aplinkos ore“, patvirtintoje Lietuvos Respublikos sveikatos apsaugos ministro 2010 m. spalio 4 d. įsakymu Nr. V-858 „Dėl Lietuvos higienos norma HN 121:2010 „Kvapo koncentracijos ribinė vertė gyvenamosios aplinkos ore“ ir kvapų kontrolės gyvenamosios aplinkos ore taisyklių patvirtinimo“, reglamentuojamos didžiausios leidžiamos kvapo koncentracijos ribinės vertės gyvenamosios aplinkos ore.</w:t>
      </w:r>
    </w:p>
    <w:p w:rsidR="00DC4BB5" w:rsidRPr="00C60150" w:rsidRDefault="00DC4BB5">
      <w:pPr>
        <w:ind w:firstLine="567"/>
        <w:jc w:val="both"/>
        <w:rPr>
          <w:sz w:val="22"/>
          <w:szCs w:val="22"/>
          <w:lang w:eastAsia="lt-LT"/>
        </w:rPr>
      </w:pPr>
    </w:p>
    <w:p w:rsidR="00DC4BB5" w:rsidRPr="00C60150" w:rsidRDefault="00683B0C" w:rsidP="00D11E9C">
      <w:pPr>
        <w:ind w:firstLine="567"/>
        <w:jc w:val="both"/>
        <w:rPr>
          <w:sz w:val="22"/>
          <w:szCs w:val="22"/>
          <w:lang w:eastAsia="lt-LT"/>
        </w:rPr>
      </w:pPr>
      <w:r w:rsidRPr="00C60150">
        <w:rPr>
          <w:sz w:val="22"/>
          <w:szCs w:val="22"/>
          <w:lang w:eastAsia="lt-LT"/>
        </w:rPr>
        <w:t>20. Kitos leidimo sąlygos ir reikalavimai pagal Taisyklių 65 punktą.</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sz w:val="22"/>
          <w:szCs w:val="22"/>
        </w:rPr>
      </w:pPr>
      <w:r w:rsidRPr="00C60150">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3A453D" w:rsidRDefault="003A453D" w:rsidP="003A453D">
      <w:pPr>
        <w:pStyle w:val="Sraopastraipa"/>
        <w:widowControl w:val="0"/>
        <w:numPr>
          <w:ilvl w:val="0"/>
          <w:numId w:val="20"/>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C60150">
        <w:rPr>
          <w:sz w:val="22"/>
          <w:szCs w:val="22"/>
          <w:lang w:eastAsia="lt-LT"/>
        </w:rPr>
        <w:t xml:space="preserve">Veiklos vykdytojas privalo vykdyti aplinkos monitoringą pagal patvirtintas ir reguliariai atnaujinamas programas. </w:t>
      </w:r>
    </w:p>
    <w:p w:rsidR="003D1C08" w:rsidRPr="00C60150" w:rsidRDefault="003D1C08" w:rsidP="003A453D">
      <w:pPr>
        <w:pStyle w:val="Sraopastraipa"/>
        <w:widowControl w:val="0"/>
        <w:numPr>
          <w:ilvl w:val="0"/>
          <w:numId w:val="20"/>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4E4C06">
        <w:rPr>
          <w:sz w:val="22"/>
          <w:szCs w:val="22"/>
          <w:lang w:eastAsia="lt-LT"/>
        </w:rPr>
        <w:t>Įrenginio operatorius</w:t>
      </w:r>
      <w:r>
        <w:rPr>
          <w:sz w:val="22"/>
          <w:szCs w:val="22"/>
          <w:lang w:eastAsia="lt-LT"/>
        </w:rPr>
        <w:t xml:space="preserve"> nuo šio leidimo išdavimo</w:t>
      </w:r>
      <w:r w:rsidRPr="004E4C06">
        <w:rPr>
          <w:sz w:val="22"/>
          <w:szCs w:val="22"/>
          <w:lang w:eastAsia="lt-LT"/>
        </w:rPr>
        <w:t xml:space="preserve"> privalo ne rečiau kaip kas 5 metus atlikti požeminio vandens ir ne rečiau kaip kas 10 metų dirvožemio monitoringą pasirengiant naują arba papildant galiojančią monitoringo programą. Dirvožemio monitoringą atlikti neprivaloma, jei kompetentinga komisija (jos sudėtyje turi dalyvauti įrenginį kontroliuojančio RAAD atstovas) reguliariai, ne rečiau kaip kas 5 metus įvertina, kad įrenginio grindų danga nepažeista, o atliekų priėmimo, laikymo, pirminio apdorojimo įrenginiuose, esančių likučių ir nuotekų valymo arba laikymo įrenginiuose, krovimo priemonėse, įvairių operacijų matavimo (tikrinimo sistemose, registruojančiose ir atliekančiose atliekų apdorojimo sąlygų </w:t>
      </w:r>
      <w:proofErr w:type="spellStart"/>
      <w:r w:rsidRPr="004E4C06">
        <w:rPr>
          <w:sz w:val="22"/>
          <w:szCs w:val="22"/>
          <w:lang w:eastAsia="lt-LT"/>
        </w:rPr>
        <w:t>stebėseną</w:t>
      </w:r>
      <w:proofErr w:type="spellEnd"/>
      <w:r w:rsidRPr="004E4C06">
        <w:rPr>
          <w:sz w:val="22"/>
          <w:szCs w:val="22"/>
          <w:lang w:eastAsia="lt-LT"/>
        </w:rPr>
        <w:t>), talpose, atliekų laikymo, pakrovimo, iškrovimo vietose taikomos priemonės išvengti sistemingo užteršimo pavojaus</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rFonts w:eastAsia="Calibri"/>
          <w:sz w:val="22"/>
          <w:szCs w:val="22"/>
        </w:rPr>
      </w:pPr>
      <w:r w:rsidRPr="00C60150">
        <w:rPr>
          <w:rFonts w:eastAsia="Calibri"/>
          <w:sz w:val="22"/>
          <w:szCs w:val="22"/>
        </w:rPr>
        <w:lastRenderedPageBreak/>
        <w:t>Visi vykdomo aplinkos monitoringo taškai (požeminio vandens paėmimo šuliniai</w:t>
      </w:r>
      <w:r w:rsidR="003D1C08">
        <w:rPr>
          <w:rFonts w:eastAsia="Calibri"/>
          <w:sz w:val="22"/>
          <w:szCs w:val="22"/>
        </w:rPr>
        <w:t xml:space="preserve"> ir dirvožemio paėmimo</w:t>
      </w:r>
      <w:r w:rsidRPr="00C60150">
        <w:rPr>
          <w:rFonts w:eastAsia="Calibri"/>
          <w:sz w:val="22"/>
          <w:szCs w:val="22"/>
        </w:rPr>
        <w:t>) turi būti saugiai įrengti, pažymėti ir saugojami nuo atsitiktinio jų sunaikinimo.</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sz w:val="22"/>
          <w:szCs w:val="22"/>
          <w:lang w:eastAsia="lt-LT"/>
        </w:rPr>
      </w:pPr>
      <w:r w:rsidRPr="00C60150">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sz w:val="22"/>
          <w:szCs w:val="22"/>
        </w:rPr>
      </w:pPr>
      <w:r w:rsidRPr="00C60150">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sz w:val="22"/>
          <w:szCs w:val="22"/>
        </w:rPr>
      </w:pPr>
      <w:r w:rsidRPr="00C60150">
        <w:rPr>
          <w:sz w:val="22"/>
          <w:szCs w:val="22"/>
        </w:rPr>
        <w:t>Įrenginio personalas turi būti supažindintas su atliekų naudojimo ir šalinimo techniniu reglamentu ir griežtai laikytis jo reikalavimų.</w:t>
      </w:r>
    </w:p>
    <w:p w:rsidR="003A453D" w:rsidRPr="00C60150" w:rsidRDefault="003A453D" w:rsidP="003A453D">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C60150">
        <w:rPr>
          <w:sz w:val="22"/>
          <w:szCs w:val="22"/>
        </w:rPr>
        <w:t>Atliekų priėmimo bei kitos procedūros ir įrašų turinys turi būti aiškiai nustatyti, saugojami ir laisvai prieinami kontroliuojančioms institucijoms.</w:t>
      </w:r>
    </w:p>
    <w:p w:rsidR="003A453D" w:rsidRPr="00C60150" w:rsidRDefault="003A453D" w:rsidP="003A453D">
      <w:pPr>
        <w:pStyle w:val="Sraopastraipa"/>
        <w:widowControl w:val="0"/>
        <w:numPr>
          <w:ilvl w:val="0"/>
          <w:numId w:val="20"/>
        </w:numPr>
        <w:suppressAutoHyphens/>
        <w:adjustRightInd w:val="0"/>
        <w:spacing w:line="270" w:lineRule="atLeast"/>
        <w:jc w:val="both"/>
        <w:textAlignment w:val="baseline"/>
        <w:rPr>
          <w:sz w:val="22"/>
          <w:szCs w:val="22"/>
        </w:rPr>
      </w:pPr>
      <w:r w:rsidRPr="00C60150">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3A453D" w:rsidRPr="00C60150" w:rsidRDefault="003A453D" w:rsidP="003A453D">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C60150">
        <w:rPr>
          <w:sz w:val="22"/>
          <w:szCs w:val="22"/>
        </w:rPr>
        <w:t xml:space="preserve">Veiklos vykdytojas privalo pranešti Aplinkos apsaugos agentūrai ir Šiaulių regiono aplinkos apsaugos departamentui apie bet kokius planuojamus įrenginio pobūdžio arba veikimo pasikeitimus ar išplėtimą, kuris gali daryti neigiamą poveikį aplinkai. </w:t>
      </w:r>
    </w:p>
    <w:p w:rsidR="003A453D" w:rsidRPr="00C60150" w:rsidRDefault="003A453D" w:rsidP="003A453D">
      <w:pPr>
        <w:pStyle w:val="Sraopastraipa"/>
        <w:widowControl w:val="0"/>
        <w:numPr>
          <w:ilvl w:val="0"/>
          <w:numId w:val="20"/>
        </w:numPr>
        <w:spacing w:line="270" w:lineRule="atLeast"/>
        <w:jc w:val="both"/>
        <w:rPr>
          <w:rFonts w:eastAsia="Calibri"/>
          <w:sz w:val="22"/>
          <w:szCs w:val="22"/>
        </w:rPr>
      </w:pPr>
      <w:r w:rsidRPr="00C60150">
        <w:rPr>
          <w:rFonts w:eastAsia="Calibri"/>
          <w:sz w:val="22"/>
          <w:szCs w:val="22"/>
        </w:rPr>
        <w:t>Veiklos vykdytojas privalo pranešti Šiaulių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rsidR="00F73A85" w:rsidRPr="00C60150" w:rsidRDefault="00F73A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F73A85" w:rsidRPr="00C60150" w:rsidSect="00E959CA">
          <w:pgSz w:w="15840" w:h="12240" w:orient="landscape" w:code="1"/>
          <w:pgMar w:top="1701" w:right="1134" w:bottom="851" w:left="1134" w:header="720" w:footer="720" w:gutter="0"/>
          <w:cols w:space="720"/>
          <w:noEndnote/>
          <w:docGrid w:linePitch="326"/>
        </w:sect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C60150">
        <w:rPr>
          <w:rFonts w:eastAsia="Calibri"/>
          <w:b/>
          <w:szCs w:val="24"/>
          <w:lang w:eastAsia="lt-LT"/>
        </w:rPr>
        <w:t xml:space="preserve">TARŠOS INTEGRUOTOS PREVENCIJOS IR KONTROLĖS LEIDIMO </w:t>
      </w:r>
    </w:p>
    <w:p w:rsidR="00DC4BB5" w:rsidRPr="00C60150"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C60150">
        <w:rPr>
          <w:rFonts w:eastAsia="Calibri"/>
          <w:b/>
          <w:szCs w:val="24"/>
          <w:lang w:eastAsia="lt-LT"/>
        </w:rPr>
        <w:t xml:space="preserve">NR. </w:t>
      </w:r>
      <w:r w:rsidR="00D11E9C">
        <w:rPr>
          <w:rFonts w:eastAsia="Calibri"/>
          <w:b/>
          <w:szCs w:val="24"/>
          <w:lang w:eastAsia="lt-LT"/>
        </w:rPr>
        <w:t>T-Š.4-</w:t>
      </w:r>
      <w:r w:rsidR="00420FA8" w:rsidRPr="00420FA8">
        <w:rPr>
          <w:rFonts w:eastAsia="Calibri"/>
          <w:b/>
          <w:szCs w:val="24"/>
          <w:lang w:eastAsia="lt-LT"/>
        </w:rPr>
        <w:t>23</w:t>
      </w:r>
      <w:r w:rsidR="00D11E9C" w:rsidRPr="00420FA8">
        <w:rPr>
          <w:rFonts w:eastAsia="Calibri"/>
          <w:b/>
          <w:szCs w:val="24"/>
          <w:lang w:eastAsia="lt-LT"/>
        </w:rPr>
        <w:t xml:space="preserve">/2016 </w:t>
      </w:r>
      <w:r w:rsidRPr="00C60150">
        <w:rPr>
          <w:rFonts w:eastAsia="Calibri"/>
          <w:b/>
          <w:szCs w:val="24"/>
          <w:lang w:eastAsia="lt-LT"/>
        </w:rPr>
        <w:t>PRIEDAI</w:t>
      </w: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11E9C" w:rsidRPr="001679FE" w:rsidRDefault="00D11E9C" w:rsidP="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1679FE">
        <w:rPr>
          <w:rFonts w:eastAsia="Calibri"/>
          <w:szCs w:val="24"/>
          <w:lang w:eastAsia="lt-LT"/>
        </w:rPr>
        <w:t>1</w:t>
      </w:r>
      <w:r>
        <w:rPr>
          <w:rFonts w:eastAsia="Calibri"/>
          <w:szCs w:val="24"/>
          <w:lang w:eastAsia="lt-LT"/>
        </w:rPr>
        <w:t>. UAB „Ekovalis“</w:t>
      </w:r>
      <w:r w:rsidRPr="001679FE">
        <w:rPr>
          <w:szCs w:val="24"/>
          <w:lang w:eastAsia="lt-LT"/>
        </w:rPr>
        <w:t xml:space="preserve"> paraiška TIPK leidimui gauti.</w:t>
      </w:r>
    </w:p>
    <w:p w:rsidR="00D11E9C" w:rsidRPr="001679FE" w:rsidRDefault="00D11E9C" w:rsidP="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679FE">
        <w:rPr>
          <w:rFonts w:eastAsia="Calibri"/>
          <w:szCs w:val="24"/>
          <w:lang w:eastAsia="lt-LT"/>
        </w:rPr>
        <w:t xml:space="preserve">2. </w:t>
      </w:r>
      <w:r>
        <w:rPr>
          <w:rFonts w:eastAsia="Calibri"/>
          <w:szCs w:val="24"/>
          <w:lang w:eastAsia="lt-LT"/>
        </w:rPr>
        <w:t>UAB „Ekovalis“</w:t>
      </w:r>
      <w:r w:rsidRPr="001679FE">
        <w:rPr>
          <w:szCs w:val="24"/>
          <w:lang w:eastAsia="lt-LT"/>
        </w:rPr>
        <w:t xml:space="preserve">  atliekų naudojimo ir šalinimo techninis reglamentas.</w:t>
      </w:r>
    </w:p>
    <w:p w:rsidR="00D11E9C" w:rsidRPr="001679FE" w:rsidRDefault="00D11E9C" w:rsidP="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679FE">
        <w:rPr>
          <w:rFonts w:eastAsia="Calibri"/>
          <w:szCs w:val="24"/>
          <w:lang w:eastAsia="lt-LT"/>
        </w:rPr>
        <w:t xml:space="preserve">3. </w:t>
      </w:r>
      <w:r>
        <w:rPr>
          <w:rFonts w:eastAsia="Calibri"/>
          <w:szCs w:val="24"/>
          <w:lang w:eastAsia="lt-LT"/>
        </w:rPr>
        <w:t>UAB „Ekovalis“</w:t>
      </w:r>
      <w:r w:rsidRPr="001679FE">
        <w:rPr>
          <w:szCs w:val="24"/>
          <w:lang w:eastAsia="lt-LT"/>
        </w:rPr>
        <w:t xml:space="preserve"> veiklos nutraukimo planas.</w:t>
      </w:r>
    </w:p>
    <w:p w:rsidR="00D11E9C" w:rsidRDefault="00D11E9C" w:rsidP="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1679FE">
        <w:rPr>
          <w:rFonts w:eastAsia="Calibri"/>
          <w:szCs w:val="24"/>
          <w:lang w:eastAsia="lt-LT"/>
        </w:rPr>
        <w:t xml:space="preserve">4. </w:t>
      </w:r>
      <w:r>
        <w:rPr>
          <w:rFonts w:eastAsia="Calibri"/>
          <w:szCs w:val="24"/>
          <w:lang w:eastAsia="lt-LT"/>
        </w:rPr>
        <w:t>UAB „Ekovalis“</w:t>
      </w:r>
      <w:r w:rsidRPr="001679FE">
        <w:rPr>
          <w:szCs w:val="24"/>
          <w:lang w:eastAsia="lt-LT"/>
        </w:rPr>
        <w:t xml:space="preserve"> </w:t>
      </w:r>
      <w:r>
        <w:rPr>
          <w:szCs w:val="24"/>
          <w:lang w:eastAsia="lt-LT"/>
        </w:rPr>
        <w:t>aplinkos monitoringo programa.</w:t>
      </w:r>
    </w:p>
    <w:p w:rsidR="00D11E9C" w:rsidRPr="001679FE" w:rsidRDefault="00D11E9C" w:rsidP="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679FE">
        <w:rPr>
          <w:szCs w:val="24"/>
          <w:lang w:eastAsia="lt-LT"/>
        </w:rPr>
        <w:t>5. Susirašinėjimo dokumentai.</w:t>
      </w: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C60150" w:rsidRDefault="00D11E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2016</w:t>
      </w:r>
      <w:r w:rsidR="00683B0C" w:rsidRPr="00C60150">
        <w:rPr>
          <w:rFonts w:eastAsia="Calibri"/>
          <w:szCs w:val="24"/>
          <w:lang w:eastAsia="lt-LT"/>
        </w:rPr>
        <w:t xml:space="preserve"> m. </w:t>
      </w:r>
      <w:r w:rsidR="003D1C08">
        <w:rPr>
          <w:rFonts w:eastAsia="Calibri"/>
          <w:szCs w:val="24"/>
          <w:lang w:eastAsia="lt-LT"/>
        </w:rPr>
        <w:t>spalio 3 d.</w:t>
      </w:r>
    </w:p>
    <w:p w:rsidR="00DC4BB5" w:rsidRDefault="00683B0C" w:rsidP="00D11E9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C60150">
        <w:rPr>
          <w:rFonts w:eastAsia="Calibri"/>
          <w:szCs w:val="24"/>
          <w:lang w:eastAsia="lt-LT"/>
        </w:rPr>
        <w:t>(Priedų sąrašo sudarymo data)</w:t>
      </w:r>
    </w:p>
    <w:p w:rsidR="003D1C08" w:rsidRDefault="003D1C08" w:rsidP="00D11E9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3D1C08" w:rsidRPr="00C60150" w:rsidRDefault="003D1C08" w:rsidP="00D11E9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3D1C08" w:rsidRPr="001E7BB8" w:rsidRDefault="003D1C08" w:rsidP="003D1C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u w:val="single"/>
          <w:lang w:eastAsia="lt-LT"/>
        </w:rPr>
      </w:pPr>
      <w:r w:rsidRPr="001E7BB8">
        <w:rPr>
          <w:rFonts w:eastAsia="Calibri"/>
          <w:szCs w:val="24"/>
          <w:lang w:eastAsia="lt-LT"/>
        </w:rPr>
        <w:t>AAA direktorius</w:t>
      </w:r>
      <w:r>
        <w:rPr>
          <w:rFonts w:eastAsia="Calibri"/>
          <w:szCs w:val="24"/>
          <w:lang w:eastAsia="lt-LT"/>
        </w:rPr>
        <w:t xml:space="preserve">   </w:t>
      </w:r>
      <w:r>
        <w:rPr>
          <w:rFonts w:eastAsia="Calibri"/>
          <w:szCs w:val="24"/>
          <w:lang w:eastAsia="lt-LT"/>
        </w:rPr>
        <w:tab/>
      </w:r>
      <w:r w:rsidRPr="001E7BB8">
        <w:rPr>
          <w:rFonts w:eastAsia="Calibri"/>
          <w:szCs w:val="24"/>
          <w:lang w:eastAsia="lt-LT"/>
        </w:rPr>
        <w:t xml:space="preserve"> </w:t>
      </w:r>
      <w:r>
        <w:rPr>
          <w:rFonts w:eastAsia="Calibri"/>
          <w:szCs w:val="24"/>
          <w:lang w:eastAsia="lt-LT"/>
        </w:rPr>
        <w:tab/>
      </w:r>
      <w:r w:rsidRPr="001E7BB8">
        <w:rPr>
          <w:rFonts w:eastAsia="Calibri"/>
          <w:szCs w:val="24"/>
          <w:lang w:eastAsia="lt-LT"/>
        </w:rPr>
        <w:t xml:space="preserve"> </w:t>
      </w:r>
      <w:r>
        <w:rPr>
          <w:rFonts w:eastAsia="Calibri"/>
          <w:szCs w:val="24"/>
          <w:u w:val="single"/>
          <w:lang w:eastAsia="lt-LT"/>
        </w:rPr>
        <w:t xml:space="preserve">Robertas </w:t>
      </w:r>
      <w:proofErr w:type="spellStart"/>
      <w:r>
        <w:rPr>
          <w:rFonts w:eastAsia="Calibri"/>
          <w:szCs w:val="24"/>
          <w:u w:val="single"/>
          <w:lang w:eastAsia="lt-LT"/>
        </w:rPr>
        <w:t>Marteckas</w:t>
      </w:r>
      <w:proofErr w:type="spellEnd"/>
      <w:r>
        <w:rPr>
          <w:rFonts w:eastAsia="Calibri"/>
          <w:szCs w:val="24"/>
          <w:u w:val="single"/>
          <w:lang w:eastAsia="lt-LT"/>
        </w:rPr>
        <w:t xml:space="preserve"> </w:t>
      </w:r>
      <w:r w:rsidRPr="001E7BB8">
        <w:rPr>
          <w:rFonts w:eastAsia="Calibri"/>
          <w:szCs w:val="24"/>
          <w:lang w:eastAsia="lt-LT"/>
        </w:rPr>
        <w:t xml:space="preserve">           </w:t>
      </w:r>
      <w:r w:rsidRPr="001E7BB8">
        <w:rPr>
          <w:rFonts w:eastAsia="Calibri"/>
          <w:szCs w:val="24"/>
          <w:lang w:eastAsia="lt-LT"/>
        </w:rPr>
        <w:tab/>
      </w:r>
      <w:r w:rsidRPr="001E7BB8">
        <w:rPr>
          <w:rFonts w:eastAsia="Calibri"/>
          <w:szCs w:val="24"/>
          <w:lang w:eastAsia="lt-LT"/>
        </w:rPr>
        <w:tab/>
        <w:t>________________</w:t>
      </w:r>
    </w:p>
    <w:p w:rsidR="003D1C08" w:rsidRPr="001E7BB8" w:rsidRDefault="003D1C08" w:rsidP="003D1C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ab/>
      </w:r>
      <w:r>
        <w:rPr>
          <w:rFonts w:eastAsia="Calibri"/>
          <w:szCs w:val="24"/>
          <w:lang w:eastAsia="lt-LT"/>
        </w:rPr>
        <w:tab/>
      </w:r>
      <w:r w:rsidRPr="001E7BB8">
        <w:rPr>
          <w:rFonts w:eastAsia="Calibri"/>
          <w:szCs w:val="24"/>
          <w:lang w:eastAsia="lt-LT"/>
        </w:rPr>
        <w:t>(Vardas, pavardė)</w:t>
      </w:r>
      <w:r w:rsidRPr="001E7BB8">
        <w:rPr>
          <w:rFonts w:eastAsia="Calibri"/>
          <w:szCs w:val="24"/>
          <w:lang w:eastAsia="lt-LT"/>
        </w:rPr>
        <w:tab/>
      </w:r>
      <w:r w:rsidRPr="001E7BB8">
        <w:rPr>
          <w:rFonts w:eastAsia="Calibri"/>
          <w:szCs w:val="24"/>
          <w:lang w:eastAsia="lt-LT"/>
        </w:rPr>
        <w:tab/>
      </w:r>
      <w:r w:rsidRPr="001E7BB8">
        <w:rPr>
          <w:rFonts w:eastAsia="Calibri"/>
          <w:szCs w:val="24"/>
          <w:lang w:eastAsia="lt-LT"/>
        </w:rPr>
        <w:tab/>
        <w:t xml:space="preserve">     </w:t>
      </w:r>
      <w:r>
        <w:rPr>
          <w:rFonts w:eastAsia="Calibri"/>
          <w:szCs w:val="24"/>
          <w:lang w:eastAsia="lt-LT"/>
        </w:rPr>
        <w:tab/>
      </w:r>
      <w:r w:rsidRPr="001E7BB8">
        <w:rPr>
          <w:rFonts w:eastAsia="Calibri"/>
          <w:szCs w:val="24"/>
          <w:lang w:eastAsia="lt-LT"/>
        </w:rPr>
        <w:t xml:space="preserve"> (parašas)</w:t>
      </w:r>
    </w:p>
    <w:p w:rsidR="003D1C08" w:rsidRPr="001E7BB8" w:rsidRDefault="003D1C08" w:rsidP="003D1C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ab/>
      </w:r>
      <w:r w:rsidRPr="001E7BB8">
        <w:rPr>
          <w:rFonts w:eastAsia="Calibri"/>
          <w:szCs w:val="24"/>
          <w:lang w:eastAsia="lt-LT"/>
        </w:rPr>
        <w:t>A. V.</w:t>
      </w:r>
    </w:p>
    <w:p w:rsidR="00DC4BB5" w:rsidRPr="00C60150" w:rsidRDefault="00DC4BB5"/>
    <w:sectPr w:rsidR="00DC4BB5" w:rsidRPr="00C60150" w:rsidSect="00C60150">
      <w:pgSz w:w="12240" w:h="15840" w:code="1"/>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AB" w:rsidRDefault="004E39AB">
      <w:r>
        <w:separator/>
      </w:r>
    </w:p>
  </w:endnote>
  <w:endnote w:type="continuationSeparator" w:id="0">
    <w:p w:rsidR="004E39AB" w:rsidRDefault="004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001"/>
      <w:docPartObj>
        <w:docPartGallery w:val="Page Numbers (Bottom of Page)"/>
        <w:docPartUnique/>
      </w:docPartObj>
    </w:sdtPr>
    <w:sdtContent>
      <w:p w:rsidR="00086A45" w:rsidRDefault="00086A45">
        <w:pPr>
          <w:pStyle w:val="Porat"/>
          <w:jc w:val="center"/>
        </w:pPr>
        <w:r>
          <w:fldChar w:fldCharType="begin"/>
        </w:r>
        <w:r>
          <w:instrText xml:space="preserve"> PAGE   \* MERGEFORMAT </w:instrText>
        </w:r>
        <w:r>
          <w:fldChar w:fldCharType="separate"/>
        </w:r>
        <w:r w:rsidR="00420FA8">
          <w:rPr>
            <w:noProof/>
          </w:rPr>
          <w:t>57</w:t>
        </w:r>
        <w:r>
          <w:rPr>
            <w:noProof/>
          </w:rPr>
          <w:fldChar w:fldCharType="end"/>
        </w:r>
      </w:p>
    </w:sdtContent>
  </w:sdt>
  <w:p w:rsidR="00086A45" w:rsidRDefault="00086A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AB" w:rsidRDefault="004E39AB">
      <w:r>
        <w:separator/>
      </w:r>
    </w:p>
  </w:footnote>
  <w:footnote w:type="continuationSeparator" w:id="0">
    <w:p w:rsidR="004E39AB" w:rsidRDefault="004E3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278"/>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242962"/>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5A72C8"/>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71669A"/>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5721BD"/>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9F5F78"/>
    <w:multiLevelType w:val="hybridMultilevel"/>
    <w:tmpl w:val="72D496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25C1195A"/>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32F17B9D"/>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FEC0053"/>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0D145B7"/>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4361256"/>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6AC0287"/>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B2E4927"/>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59D7E3E"/>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237529"/>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C746630"/>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7EB53974"/>
    <w:multiLevelType w:val="hybridMultilevel"/>
    <w:tmpl w:val="B1860C0A"/>
    <w:lvl w:ilvl="0" w:tplc="0409000F">
      <w:start w:val="1"/>
      <w:numFmt w:val="decimal"/>
      <w:lvlText w:val="%1."/>
      <w:lvlJc w:val="left"/>
      <w:pPr>
        <w:tabs>
          <w:tab w:val="num" w:pos="720"/>
        </w:tabs>
        <w:ind w:left="720" w:hanging="360"/>
      </w:pPr>
    </w:lvl>
    <w:lvl w:ilvl="1" w:tplc="611CF520">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04136"/>
    <w:rsid w:val="00031A74"/>
    <w:rsid w:val="00086A45"/>
    <w:rsid w:val="0009026F"/>
    <w:rsid w:val="001A00C4"/>
    <w:rsid w:val="002403C7"/>
    <w:rsid w:val="002A15C2"/>
    <w:rsid w:val="00315314"/>
    <w:rsid w:val="003573DF"/>
    <w:rsid w:val="003852B1"/>
    <w:rsid w:val="003A453D"/>
    <w:rsid w:val="003C5F38"/>
    <w:rsid w:val="003D1C08"/>
    <w:rsid w:val="00420FA8"/>
    <w:rsid w:val="00421B68"/>
    <w:rsid w:val="0045288C"/>
    <w:rsid w:val="004D1FEA"/>
    <w:rsid w:val="004D7F70"/>
    <w:rsid w:val="004E39AB"/>
    <w:rsid w:val="004E4C06"/>
    <w:rsid w:val="005A5D83"/>
    <w:rsid w:val="005B7F31"/>
    <w:rsid w:val="00681AC4"/>
    <w:rsid w:val="00683B0C"/>
    <w:rsid w:val="007119CC"/>
    <w:rsid w:val="009733A2"/>
    <w:rsid w:val="00A96946"/>
    <w:rsid w:val="00B50CC2"/>
    <w:rsid w:val="00B75C05"/>
    <w:rsid w:val="00BB366C"/>
    <w:rsid w:val="00BC7253"/>
    <w:rsid w:val="00C60150"/>
    <w:rsid w:val="00C64314"/>
    <w:rsid w:val="00CE3873"/>
    <w:rsid w:val="00D11E9C"/>
    <w:rsid w:val="00D135D6"/>
    <w:rsid w:val="00DC4BB5"/>
    <w:rsid w:val="00E912A5"/>
    <w:rsid w:val="00E959CA"/>
    <w:rsid w:val="00F1380B"/>
    <w:rsid w:val="00F73A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Debesliotekstas">
    <w:name w:val="Balloon Text"/>
    <w:basedOn w:val="prastasis"/>
    <w:link w:val="DebesliotekstasDiagrama"/>
    <w:semiHidden/>
    <w:unhideWhenUsed/>
    <w:rsid w:val="00B75C0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75C05"/>
    <w:rPr>
      <w:rFonts w:ascii="Tahoma" w:hAnsi="Tahoma" w:cs="Tahoma"/>
      <w:sz w:val="16"/>
      <w:szCs w:val="16"/>
    </w:rPr>
  </w:style>
  <w:style w:type="paragraph" w:styleId="Pagrindinistekstas">
    <w:name w:val="Body Text"/>
    <w:basedOn w:val="prastasis"/>
    <w:link w:val="PagrindinistekstasDiagrama"/>
    <w:unhideWhenUsed/>
    <w:rsid w:val="009733A2"/>
    <w:pPr>
      <w:spacing w:after="120"/>
    </w:pPr>
    <w:rPr>
      <w:szCs w:val="24"/>
      <w:lang w:eastAsia="lt-LT"/>
    </w:rPr>
  </w:style>
  <w:style w:type="character" w:customStyle="1" w:styleId="PagrindinistekstasDiagrama">
    <w:name w:val="Pagrindinis tekstas Diagrama"/>
    <w:basedOn w:val="Numatytasispastraiposriftas"/>
    <w:link w:val="Pagrindinistekstas"/>
    <w:rsid w:val="009733A2"/>
    <w:rPr>
      <w:szCs w:val="24"/>
      <w:lang w:eastAsia="lt-LT"/>
    </w:rPr>
  </w:style>
  <w:style w:type="paragraph" w:customStyle="1" w:styleId="TableContents">
    <w:name w:val="Table Contents"/>
    <w:basedOn w:val="Pagrindinistekstas"/>
    <w:rsid w:val="009733A2"/>
    <w:pPr>
      <w:suppressLineNumbers/>
      <w:suppressAutoHyphens/>
      <w:adjustRightInd w:val="0"/>
      <w:spacing w:after="0" w:line="360" w:lineRule="atLeast"/>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Debesliotekstas">
    <w:name w:val="Balloon Text"/>
    <w:basedOn w:val="prastasis"/>
    <w:link w:val="DebesliotekstasDiagrama"/>
    <w:semiHidden/>
    <w:unhideWhenUsed/>
    <w:rsid w:val="00B75C0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75C05"/>
    <w:rPr>
      <w:rFonts w:ascii="Tahoma" w:hAnsi="Tahoma" w:cs="Tahoma"/>
      <w:sz w:val="16"/>
      <w:szCs w:val="16"/>
    </w:rPr>
  </w:style>
  <w:style w:type="paragraph" w:styleId="Pagrindinistekstas">
    <w:name w:val="Body Text"/>
    <w:basedOn w:val="prastasis"/>
    <w:link w:val="PagrindinistekstasDiagrama"/>
    <w:unhideWhenUsed/>
    <w:rsid w:val="009733A2"/>
    <w:pPr>
      <w:spacing w:after="120"/>
    </w:pPr>
    <w:rPr>
      <w:szCs w:val="24"/>
      <w:lang w:eastAsia="lt-LT"/>
    </w:rPr>
  </w:style>
  <w:style w:type="character" w:customStyle="1" w:styleId="PagrindinistekstasDiagrama">
    <w:name w:val="Pagrindinis tekstas Diagrama"/>
    <w:basedOn w:val="Numatytasispastraiposriftas"/>
    <w:link w:val="Pagrindinistekstas"/>
    <w:rsid w:val="009733A2"/>
    <w:rPr>
      <w:szCs w:val="24"/>
      <w:lang w:eastAsia="lt-LT"/>
    </w:rPr>
  </w:style>
  <w:style w:type="paragraph" w:customStyle="1" w:styleId="TableContents">
    <w:name w:val="Table Contents"/>
    <w:basedOn w:val="Pagrindinistekstas"/>
    <w:rsid w:val="009733A2"/>
    <w:pPr>
      <w:suppressLineNumbers/>
      <w:suppressAutoHyphens/>
      <w:adjustRightInd w:val="0"/>
      <w:spacing w:after="0" w:line="360" w:lineRule="atLeast"/>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58</Pages>
  <Words>53748</Words>
  <Characters>30637</Characters>
  <Application>Microsoft Office Word</Application>
  <DocSecurity>0</DocSecurity>
  <Lines>255</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84217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Milda Račaitė</cp:lastModifiedBy>
  <cp:revision>10</cp:revision>
  <cp:lastPrinted>2016-09-30T10:53:00Z</cp:lastPrinted>
  <dcterms:created xsi:type="dcterms:W3CDTF">2016-10-03T07:06:00Z</dcterms:created>
  <dcterms:modified xsi:type="dcterms:W3CDTF">2016-10-03T08:08:00Z</dcterms:modified>
</cp:coreProperties>
</file>